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F3F" w:rsidRDefault="000E15EE">
      <w:pPr>
        <w:widowControl/>
        <w:jc w:val="center"/>
        <w:rPr>
          <w:rFonts w:eastAsia="Calibri"/>
          <w:sz w:val="28"/>
          <w:szCs w:val="28"/>
          <w:lang w:eastAsia="en-US"/>
        </w:rPr>
      </w:pPr>
      <w:bookmarkStart w:id="0" w:name="_Hlk132023641"/>
      <w:r>
        <w:rPr>
          <w:rFonts w:eastAsia="Calibri"/>
          <w:sz w:val="28"/>
          <w:szCs w:val="28"/>
          <w:lang w:eastAsia="en-US"/>
        </w:rPr>
        <w:t xml:space="preserve"> Федеральное государственное образовательное бюджетное учреждение</w:t>
      </w:r>
    </w:p>
    <w:p w:rsidR="00F73F3F" w:rsidRDefault="000E15EE">
      <w:pPr>
        <w:widowControl/>
        <w:jc w:val="center"/>
        <w:rPr>
          <w:rFonts w:eastAsia="Calibri"/>
          <w:sz w:val="28"/>
          <w:szCs w:val="28"/>
          <w:lang w:eastAsia="en-US"/>
        </w:rPr>
      </w:pPr>
      <w:r>
        <w:rPr>
          <w:rFonts w:eastAsia="Calibri"/>
          <w:sz w:val="28"/>
          <w:szCs w:val="28"/>
          <w:lang w:eastAsia="en-US"/>
        </w:rPr>
        <w:t>высшего образования</w:t>
      </w:r>
    </w:p>
    <w:p w:rsidR="00F73F3F" w:rsidRDefault="000E15EE">
      <w:pPr>
        <w:widowControl/>
        <w:jc w:val="center"/>
        <w:rPr>
          <w:rFonts w:eastAsia="Calibri"/>
          <w:b/>
          <w:caps/>
          <w:sz w:val="28"/>
          <w:szCs w:val="28"/>
          <w:lang w:eastAsia="en-US"/>
        </w:rPr>
      </w:pPr>
      <w:r>
        <w:rPr>
          <w:rFonts w:eastAsia="Calibri"/>
          <w:b/>
          <w:caps/>
          <w:sz w:val="28"/>
          <w:szCs w:val="28"/>
          <w:lang w:eastAsia="en-US"/>
        </w:rPr>
        <w:t xml:space="preserve">«Финансовый университет </w:t>
      </w:r>
    </w:p>
    <w:p w:rsidR="00F73F3F" w:rsidRDefault="000E15EE">
      <w:pPr>
        <w:widowControl/>
        <w:jc w:val="center"/>
        <w:rPr>
          <w:rFonts w:eastAsia="Calibri"/>
          <w:b/>
          <w:caps/>
          <w:sz w:val="28"/>
          <w:szCs w:val="28"/>
          <w:lang w:eastAsia="en-US"/>
        </w:rPr>
      </w:pPr>
      <w:r>
        <w:rPr>
          <w:rFonts w:eastAsia="Calibri"/>
          <w:b/>
          <w:caps/>
          <w:sz w:val="28"/>
          <w:szCs w:val="28"/>
          <w:lang w:eastAsia="en-US"/>
        </w:rPr>
        <w:t>при Правительстве Российской Федерации»</w:t>
      </w:r>
    </w:p>
    <w:p w:rsidR="00F73F3F" w:rsidRDefault="000E15EE">
      <w:pPr>
        <w:widowControl/>
        <w:spacing w:after="160"/>
        <w:jc w:val="center"/>
        <w:rPr>
          <w:rFonts w:eastAsia="Calibri"/>
          <w:b/>
          <w:sz w:val="28"/>
          <w:szCs w:val="28"/>
          <w:lang w:eastAsia="en-US"/>
        </w:rPr>
      </w:pPr>
      <w:r>
        <w:rPr>
          <w:rFonts w:eastAsia="Calibri"/>
          <w:b/>
          <w:sz w:val="28"/>
          <w:szCs w:val="28"/>
          <w:lang w:eastAsia="en-US"/>
        </w:rPr>
        <w:t xml:space="preserve"> (Финансовый университет)</w:t>
      </w:r>
    </w:p>
    <w:p w:rsidR="00F73F3F" w:rsidRDefault="00F73F3F">
      <w:pPr>
        <w:widowControl/>
        <w:spacing w:after="160"/>
        <w:jc w:val="center"/>
        <w:rPr>
          <w:rFonts w:eastAsia="Calibri"/>
          <w:b/>
          <w:sz w:val="28"/>
          <w:szCs w:val="28"/>
          <w:lang w:eastAsia="en-US"/>
        </w:rPr>
      </w:pPr>
    </w:p>
    <w:p w:rsidR="00F73F3F" w:rsidRDefault="000E15EE">
      <w:pPr>
        <w:widowControl/>
        <w:jc w:val="center"/>
        <w:rPr>
          <w:rFonts w:eastAsia="Calibri"/>
          <w:b/>
          <w:bCs/>
          <w:sz w:val="28"/>
          <w:szCs w:val="28"/>
          <w:lang w:eastAsia="en-US"/>
        </w:rPr>
      </w:pPr>
      <w:r>
        <w:rPr>
          <w:rFonts w:eastAsia="Calibri"/>
          <w:b/>
          <w:bCs/>
          <w:sz w:val="28"/>
          <w:szCs w:val="28"/>
          <w:lang w:eastAsia="en-US"/>
        </w:rPr>
        <w:t xml:space="preserve">Департамент отраслевых рынков </w:t>
      </w:r>
    </w:p>
    <w:p w:rsidR="00F73F3F" w:rsidRDefault="000E15EE">
      <w:pPr>
        <w:widowControl/>
        <w:jc w:val="center"/>
        <w:rPr>
          <w:rFonts w:eastAsia="Calibri"/>
          <w:b/>
          <w:bCs/>
          <w:sz w:val="28"/>
          <w:szCs w:val="28"/>
          <w:lang w:eastAsia="en-US"/>
        </w:rPr>
      </w:pPr>
      <w:r>
        <w:rPr>
          <w:rFonts w:eastAsia="Calibri"/>
          <w:b/>
          <w:bCs/>
          <w:sz w:val="28"/>
          <w:szCs w:val="28"/>
          <w:lang w:eastAsia="en-US"/>
        </w:rPr>
        <w:t>Факультета экономики и бизнеса</w:t>
      </w:r>
    </w:p>
    <w:p w:rsidR="00F73F3F" w:rsidRDefault="00F73F3F">
      <w:pPr>
        <w:widowControl/>
        <w:jc w:val="center"/>
        <w:rPr>
          <w:rFonts w:eastAsia="Calibri"/>
          <w:b/>
          <w:bCs/>
          <w:sz w:val="28"/>
          <w:szCs w:val="28"/>
          <w:lang w:eastAsia="en-US"/>
        </w:rPr>
      </w:pPr>
    </w:p>
    <w:tbl>
      <w:tblPr>
        <w:tblStyle w:val="af9"/>
        <w:tblW w:w="5244" w:type="pct"/>
        <w:tblInd w:w="-5"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5675"/>
        <w:gridCol w:w="5028"/>
      </w:tblGrid>
      <w:tr w:rsidR="00F73F3F" w:rsidTr="00C61210">
        <w:tc>
          <w:tcPr>
            <w:tcW w:w="2651" w:type="pct"/>
          </w:tcPr>
          <w:p w:rsidR="00F73F3F" w:rsidRDefault="00F73F3F" w:rsidP="00816D8F">
            <w:pPr>
              <w:rPr>
                <w:sz w:val="28"/>
                <w:szCs w:val="40"/>
              </w:rPr>
            </w:pPr>
          </w:p>
        </w:tc>
        <w:tc>
          <w:tcPr>
            <w:tcW w:w="2349" w:type="pct"/>
          </w:tcPr>
          <w:p w:rsidR="00F73F3F" w:rsidRDefault="000E15EE">
            <w:pPr>
              <w:rPr>
                <w:sz w:val="28"/>
                <w:szCs w:val="40"/>
              </w:rPr>
            </w:pPr>
            <w:r>
              <w:rPr>
                <w:sz w:val="28"/>
                <w:szCs w:val="40"/>
              </w:rPr>
              <w:t>УТВЕРЖДАЮ</w:t>
            </w:r>
          </w:p>
          <w:p w:rsidR="00F73F3F" w:rsidRDefault="00F73F3F">
            <w:pPr>
              <w:rPr>
                <w:sz w:val="28"/>
                <w:szCs w:val="40"/>
              </w:rPr>
            </w:pPr>
          </w:p>
          <w:p w:rsidR="00C61210" w:rsidRDefault="000E15EE">
            <w:pPr>
              <w:contextualSpacing/>
              <w:rPr>
                <w:sz w:val="28"/>
                <w:szCs w:val="40"/>
              </w:rPr>
            </w:pPr>
            <w:r>
              <w:rPr>
                <w:sz w:val="28"/>
                <w:szCs w:val="40"/>
              </w:rPr>
              <w:t xml:space="preserve">Проректор по учебной и </w:t>
            </w:r>
          </w:p>
          <w:p w:rsidR="00F73F3F" w:rsidRDefault="000E15EE" w:rsidP="00C61210">
            <w:pPr>
              <w:ind w:left="520" w:hanging="492"/>
              <w:contextualSpacing/>
              <w:rPr>
                <w:sz w:val="28"/>
                <w:szCs w:val="40"/>
              </w:rPr>
            </w:pPr>
            <w:r>
              <w:rPr>
                <w:sz w:val="28"/>
                <w:szCs w:val="40"/>
              </w:rPr>
              <w:t xml:space="preserve">методической работе </w:t>
            </w:r>
          </w:p>
          <w:p w:rsidR="00F73F3F" w:rsidRDefault="00F73F3F">
            <w:pPr>
              <w:contextualSpacing/>
              <w:jc w:val="center"/>
              <w:rPr>
                <w:sz w:val="28"/>
                <w:szCs w:val="40"/>
              </w:rPr>
            </w:pPr>
          </w:p>
          <w:p w:rsidR="00F73F3F" w:rsidRDefault="000E15EE" w:rsidP="00C61210">
            <w:pPr>
              <w:contextualSpacing/>
              <w:rPr>
                <w:sz w:val="28"/>
                <w:szCs w:val="40"/>
              </w:rPr>
            </w:pPr>
            <w:r>
              <w:rPr>
                <w:sz w:val="28"/>
                <w:szCs w:val="40"/>
              </w:rPr>
              <w:t xml:space="preserve">________________Е.А. Каменева </w:t>
            </w:r>
          </w:p>
          <w:p w:rsidR="00F73F3F" w:rsidRDefault="00F73F3F">
            <w:pPr>
              <w:contextualSpacing/>
              <w:jc w:val="center"/>
              <w:rPr>
                <w:sz w:val="28"/>
                <w:szCs w:val="40"/>
              </w:rPr>
            </w:pPr>
          </w:p>
          <w:p w:rsidR="00F73F3F" w:rsidRDefault="00EC0D9C">
            <w:pPr>
              <w:contextualSpacing/>
              <w:rPr>
                <w:sz w:val="28"/>
                <w:szCs w:val="40"/>
              </w:rPr>
            </w:pPr>
            <w:r>
              <w:rPr>
                <w:sz w:val="28"/>
                <w:szCs w:val="40"/>
              </w:rPr>
              <w:t>23.05.</w:t>
            </w:r>
            <w:r w:rsidR="000E15EE">
              <w:rPr>
                <w:sz w:val="28"/>
                <w:szCs w:val="40"/>
              </w:rPr>
              <w:t>2023 г.</w:t>
            </w:r>
          </w:p>
          <w:p w:rsidR="00F73F3F" w:rsidRDefault="00F73F3F">
            <w:pPr>
              <w:rPr>
                <w:sz w:val="28"/>
                <w:szCs w:val="40"/>
              </w:rPr>
            </w:pPr>
          </w:p>
        </w:tc>
      </w:tr>
    </w:tbl>
    <w:p w:rsidR="00F73F3F" w:rsidRDefault="00F73F3F">
      <w:pPr>
        <w:widowControl/>
        <w:jc w:val="center"/>
        <w:rPr>
          <w:rFonts w:eastAsia="Calibri"/>
          <w:b/>
          <w:bCs/>
          <w:sz w:val="28"/>
          <w:szCs w:val="28"/>
          <w:lang w:eastAsia="en-US"/>
        </w:rPr>
      </w:pPr>
    </w:p>
    <w:p w:rsidR="00F73F3F" w:rsidRDefault="00F73F3F">
      <w:pPr>
        <w:widowControl/>
        <w:jc w:val="center"/>
        <w:rPr>
          <w:rFonts w:eastAsia="Calibri"/>
          <w:sz w:val="28"/>
          <w:szCs w:val="28"/>
          <w:lang w:eastAsia="en-US"/>
        </w:rPr>
      </w:pPr>
    </w:p>
    <w:p w:rsidR="00F73F3F" w:rsidRDefault="000E15EE">
      <w:pPr>
        <w:jc w:val="center"/>
        <w:rPr>
          <w:b/>
          <w:bCs/>
          <w:color w:val="000000" w:themeColor="text1"/>
          <w:sz w:val="28"/>
          <w:szCs w:val="28"/>
        </w:rPr>
      </w:pPr>
      <w:r>
        <w:rPr>
          <w:b/>
          <w:bCs/>
          <w:color w:val="000000" w:themeColor="text1"/>
          <w:sz w:val="28"/>
          <w:szCs w:val="28"/>
        </w:rPr>
        <w:t>Кириченко О.С.</w:t>
      </w:r>
    </w:p>
    <w:p w:rsidR="00F73F3F" w:rsidRDefault="00F73F3F">
      <w:pPr>
        <w:jc w:val="center"/>
        <w:rPr>
          <w:b/>
          <w:caps/>
          <w:color w:val="000000" w:themeColor="text1"/>
          <w:sz w:val="28"/>
          <w:szCs w:val="28"/>
        </w:rPr>
      </w:pPr>
    </w:p>
    <w:p w:rsidR="00F73F3F" w:rsidRDefault="00664B06">
      <w:pPr>
        <w:jc w:val="center"/>
        <w:rPr>
          <w:b/>
          <w:caps/>
          <w:sz w:val="28"/>
          <w:szCs w:val="28"/>
        </w:rPr>
      </w:pPr>
      <w:r>
        <w:rPr>
          <w:b/>
          <w:caps/>
          <w:sz w:val="28"/>
          <w:szCs w:val="28"/>
        </w:rPr>
        <w:t>ПРАКТИКУМ «</w:t>
      </w:r>
      <w:r w:rsidR="000E15EE">
        <w:rPr>
          <w:b/>
          <w:caps/>
          <w:sz w:val="28"/>
          <w:szCs w:val="28"/>
        </w:rPr>
        <w:t>Разработка финансовых моделей с помощью прикладных программных продуктов</w:t>
      </w:r>
      <w:r>
        <w:rPr>
          <w:b/>
          <w:caps/>
          <w:sz w:val="28"/>
          <w:szCs w:val="28"/>
        </w:rPr>
        <w:t>»</w:t>
      </w:r>
    </w:p>
    <w:p w:rsidR="00F73F3F" w:rsidRDefault="00F73F3F">
      <w:pPr>
        <w:jc w:val="center"/>
        <w:rPr>
          <w:sz w:val="28"/>
          <w:szCs w:val="28"/>
        </w:rPr>
      </w:pPr>
    </w:p>
    <w:p w:rsidR="00F73F3F" w:rsidRDefault="000E15E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Pr>
          <w:sz w:val="28"/>
          <w:szCs w:val="28"/>
        </w:rPr>
        <w:t>Рабочая программа дисциплины</w:t>
      </w:r>
    </w:p>
    <w:p w:rsidR="00F73F3F" w:rsidRDefault="00F73F3F">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rsidR="00664B06" w:rsidRDefault="000E15EE" w:rsidP="00816D8F">
      <w:pPr>
        <w:jc w:val="center"/>
        <w:rPr>
          <w:color w:val="000000"/>
          <w:sz w:val="28"/>
          <w:szCs w:val="28"/>
        </w:rPr>
      </w:pPr>
      <w:r w:rsidRPr="00816D8F">
        <w:rPr>
          <w:sz w:val="28"/>
          <w:szCs w:val="28"/>
        </w:rPr>
        <w:t>для студентов, обучающихся по направлению подготовки 38.03.01 «Экономика</w:t>
      </w:r>
      <w:r w:rsidR="00664B06" w:rsidRPr="00816D8F">
        <w:rPr>
          <w:sz w:val="28"/>
          <w:szCs w:val="28"/>
        </w:rPr>
        <w:t xml:space="preserve">», </w:t>
      </w:r>
      <w:r w:rsidR="00664B06" w:rsidRPr="00816D8F">
        <w:rPr>
          <w:color w:val="000000"/>
          <w:sz w:val="28"/>
          <w:szCs w:val="28"/>
        </w:rPr>
        <w:t>ОП</w:t>
      </w:r>
      <w:r w:rsidR="00816D8F" w:rsidRPr="00816D8F">
        <w:rPr>
          <w:color w:val="000000"/>
          <w:sz w:val="28"/>
          <w:szCs w:val="28"/>
        </w:rPr>
        <w:t xml:space="preserve"> «Экономика и бизнес», профиль «Экономика и финансы топливно-энергетического комплекса», </w:t>
      </w:r>
    </w:p>
    <w:p w:rsidR="00F73F3F" w:rsidRPr="00816D8F" w:rsidRDefault="00816D8F" w:rsidP="00816D8F">
      <w:pPr>
        <w:jc w:val="center"/>
        <w:rPr>
          <w:iCs/>
          <w:sz w:val="28"/>
          <w:szCs w:val="28"/>
        </w:rPr>
      </w:pPr>
      <w:r w:rsidRPr="00816D8F">
        <w:rPr>
          <w:color w:val="000000"/>
          <w:sz w:val="28"/>
          <w:szCs w:val="28"/>
        </w:rPr>
        <w:t>ОП «Экономика и финансы топливно-энергетического комплекса», профиль «Экономика и финансы топл</w:t>
      </w:r>
      <w:r w:rsidR="00664B06">
        <w:rPr>
          <w:color w:val="000000"/>
          <w:sz w:val="28"/>
          <w:szCs w:val="28"/>
        </w:rPr>
        <w:t>ивно-энергетического комплекса»</w:t>
      </w:r>
    </w:p>
    <w:p w:rsidR="00F73F3F" w:rsidRDefault="00F73F3F">
      <w:pPr>
        <w:jc w:val="center"/>
        <w:rPr>
          <w:sz w:val="28"/>
          <w:szCs w:val="28"/>
        </w:rPr>
      </w:pPr>
    </w:p>
    <w:p w:rsidR="00F73F3F" w:rsidRDefault="00F73F3F">
      <w:pPr>
        <w:ind w:right="22"/>
        <w:jc w:val="center"/>
        <w:rPr>
          <w:sz w:val="24"/>
          <w:szCs w:val="24"/>
        </w:rPr>
      </w:pPr>
    </w:p>
    <w:p w:rsidR="00EC0D9C" w:rsidRDefault="00EC0D9C" w:rsidP="00EC0D9C">
      <w:pPr>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rsidR="00EC0D9C" w:rsidRDefault="00EC0D9C" w:rsidP="00EC0D9C">
      <w:pPr>
        <w:autoSpaceDE w:val="0"/>
        <w:autoSpaceDN w:val="0"/>
        <w:adjustRightInd w:val="0"/>
        <w:jc w:val="center"/>
        <w:rPr>
          <w:i/>
          <w:sz w:val="28"/>
          <w:szCs w:val="28"/>
        </w:rPr>
      </w:pPr>
      <w:r>
        <w:rPr>
          <w:i/>
          <w:sz w:val="28"/>
          <w:szCs w:val="28"/>
        </w:rPr>
        <w:t>протокол № 30 от 16 мая 2023</w:t>
      </w:r>
      <w:r w:rsidR="00062BBF">
        <w:rPr>
          <w:i/>
          <w:sz w:val="28"/>
          <w:szCs w:val="28"/>
        </w:rPr>
        <w:t xml:space="preserve"> </w:t>
      </w:r>
      <w:r>
        <w:rPr>
          <w:i/>
          <w:sz w:val="28"/>
          <w:szCs w:val="28"/>
        </w:rPr>
        <w:t>г.</w:t>
      </w:r>
    </w:p>
    <w:p w:rsidR="00EC0D9C" w:rsidRDefault="00EC0D9C" w:rsidP="00EC0D9C">
      <w:pPr>
        <w:jc w:val="center"/>
        <w:rPr>
          <w:i/>
          <w:iCs/>
          <w:sz w:val="28"/>
          <w:szCs w:val="28"/>
        </w:rPr>
      </w:pPr>
    </w:p>
    <w:p w:rsidR="00EC0D9C" w:rsidRDefault="00EC0D9C" w:rsidP="00EC0D9C">
      <w:pPr>
        <w:tabs>
          <w:tab w:val="left" w:pos="709"/>
          <w:tab w:val="left" w:pos="993"/>
        </w:tabs>
        <w:jc w:val="center"/>
        <w:rPr>
          <w:i/>
          <w:sz w:val="28"/>
          <w:szCs w:val="28"/>
        </w:rPr>
      </w:pPr>
      <w:r>
        <w:rPr>
          <w:i/>
          <w:sz w:val="28"/>
          <w:szCs w:val="28"/>
        </w:rPr>
        <w:t>Одобрено на заседании Департамента отраслевых рынков</w:t>
      </w:r>
    </w:p>
    <w:p w:rsidR="00EC0D9C" w:rsidRDefault="00EC0D9C" w:rsidP="00EC0D9C">
      <w:pPr>
        <w:tabs>
          <w:tab w:val="left" w:pos="709"/>
          <w:tab w:val="left" w:pos="993"/>
        </w:tabs>
        <w:jc w:val="center"/>
        <w:rPr>
          <w:i/>
          <w:sz w:val="28"/>
          <w:szCs w:val="28"/>
        </w:rPr>
      </w:pPr>
      <w:r>
        <w:rPr>
          <w:i/>
          <w:sz w:val="28"/>
          <w:szCs w:val="28"/>
        </w:rPr>
        <w:t>протокол № 10 от 24 апреля 2023</w:t>
      </w:r>
      <w:r w:rsidR="00062BBF">
        <w:rPr>
          <w:i/>
          <w:sz w:val="28"/>
          <w:szCs w:val="28"/>
        </w:rPr>
        <w:t xml:space="preserve"> </w:t>
      </w:r>
      <w:bookmarkStart w:id="1" w:name="_GoBack"/>
      <w:bookmarkEnd w:id="1"/>
      <w:r>
        <w:rPr>
          <w:i/>
          <w:sz w:val="28"/>
          <w:szCs w:val="28"/>
        </w:rPr>
        <w:t>г.</w:t>
      </w:r>
    </w:p>
    <w:p w:rsidR="00F73F3F" w:rsidRDefault="00F73F3F">
      <w:pPr>
        <w:jc w:val="center"/>
        <w:rPr>
          <w:b/>
          <w:sz w:val="28"/>
          <w:szCs w:val="28"/>
        </w:rPr>
      </w:pPr>
    </w:p>
    <w:p w:rsidR="00F73F3F" w:rsidRDefault="00F73F3F">
      <w:pPr>
        <w:jc w:val="center"/>
        <w:rPr>
          <w:b/>
          <w:sz w:val="28"/>
          <w:szCs w:val="28"/>
        </w:rPr>
      </w:pPr>
    </w:p>
    <w:p w:rsidR="00F73F3F" w:rsidRDefault="000E15EE">
      <w:pPr>
        <w:jc w:val="center"/>
        <w:rPr>
          <w:b/>
          <w:sz w:val="28"/>
          <w:szCs w:val="28"/>
        </w:rPr>
      </w:pPr>
      <w:r>
        <w:rPr>
          <w:b/>
          <w:sz w:val="28"/>
          <w:szCs w:val="28"/>
        </w:rPr>
        <w:t>Москва</w:t>
      </w:r>
      <w:r>
        <w:rPr>
          <w:b/>
          <w:caps/>
          <w:sz w:val="28"/>
          <w:szCs w:val="28"/>
        </w:rPr>
        <w:t xml:space="preserve"> 2023</w:t>
      </w:r>
      <w:bookmarkEnd w:id="0"/>
      <w:r>
        <w:rPr>
          <w:b/>
          <w:caps/>
          <w:sz w:val="28"/>
          <w:szCs w:val="28"/>
        </w:rPr>
        <w:br w:type="page"/>
      </w:r>
    </w:p>
    <w:p w:rsidR="00F73F3F" w:rsidRDefault="000E15EE">
      <w:pPr>
        <w:spacing w:after="160" w:line="259" w:lineRule="auto"/>
        <w:jc w:val="center"/>
        <w:rPr>
          <w:b/>
          <w:sz w:val="28"/>
          <w:szCs w:val="28"/>
        </w:rPr>
      </w:pPr>
      <w:r>
        <w:rPr>
          <w:b/>
          <w:sz w:val="28"/>
          <w:szCs w:val="28"/>
        </w:rPr>
        <w:lastRenderedPageBreak/>
        <w:t>СОДЕРЖАНИЕ</w:t>
      </w:r>
    </w:p>
    <w:p w:rsidR="00F73F3F" w:rsidRDefault="00F73F3F">
      <w:pPr>
        <w:ind w:right="-1"/>
        <w:jc w:val="center"/>
        <w:rPr>
          <w:b/>
          <w:sz w:val="32"/>
          <w:szCs w:val="32"/>
          <w:highlight w:val="yellow"/>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F73F3F">
        <w:tc>
          <w:tcPr>
            <w:tcW w:w="621" w:type="dxa"/>
            <w:shd w:val="clear" w:color="auto" w:fill="auto"/>
          </w:tcPr>
          <w:p w:rsidR="00F73F3F" w:rsidRDefault="000E15EE">
            <w:pPr>
              <w:spacing w:line="276" w:lineRule="auto"/>
              <w:contextualSpacing/>
              <w:rPr>
                <w:sz w:val="24"/>
                <w:szCs w:val="24"/>
              </w:rPr>
            </w:pPr>
            <w:r>
              <w:rPr>
                <w:sz w:val="24"/>
                <w:szCs w:val="24"/>
              </w:rPr>
              <w:t>1.</w:t>
            </w:r>
          </w:p>
        </w:tc>
        <w:tc>
          <w:tcPr>
            <w:tcW w:w="8345" w:type="dxa"/>
            <w:shd w:val="clear" w:color="auto" w:fill="auto"/>
          </w:tcPr>
          <w:p w:rsidR="00F73F3F" w:rsidRDefault="000E15EE">
            <w:pPr>
              <w:spacing w:line="276" w:lineRule="auto"/>
              <w:contextualSpacing/>
              <w:jc w:val="both"/>
              <w:rPr>
                <w:sz w:val="24"/>
                <w:szCs w:val="24"/>
              </w:rPr>
            </w:pPr>
            <w:r>
              <w:rPr>
                <w:sz w:val="24"/>
                <w:szCs w:val="24"/>
              </w:rPr>
              <w:t>Наименование дисциплины………………………………………………………..</w:t>
            </w:r>
          </w:p>
        </w:tc>
        <w:tc>
          <w:tcPr>
            <w:tcW w:w="674" w:type="dxa"/>
          </w:tcPr>
          <w:p w:rsidR="00F73F3F" w:rsidRDefault="000E15EE">
            <w:pPr>
              <w:spacing w:line="276" w:lineRule="auto"/>
              <w:ind w:left="-14"/>
              <w:contextualSpacing/>
              <w:jc w:val="center"/>
              <w:rPr>
                <w:sz w:val="24"/>
                <w:szCs w:val="24"/>
              </w:rPr>
            </w:pPr>
            <w:r>
              <w:rPr>
                <w:sz w:val="24"/>
                <w:szCs w:val="24"/>
              </w:rPr>
              <w:t>3</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2.</w:t>
            </w:r>
          </w:p>
        </w:tc>
        <w:tc>
          <w:tcPr>
            <w:tcW w:w="8345" w:type="dxa"/>
            <w:shd w:val="clear" w:color="auto" w:fill="auto"/>
          </w:tcPr>
          <w:p w:rsidR="00F73F3F" w:rsidRDefault="000E15EE">
            <w:pPr>
              <w:spacing w:line="276" w:lineRule="auto"/>
              <w:contextualSpacing/>
              <w:jc w:val="both"/>
              <w:rPr>
                <w:sz w:val="24"/>
                <w:szCs w:val="24"/>
              </w:rPr>
            </w:pPr>
            <w:r>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4"/>
                <w:szCs w:val="24"/>
              </w:rPr>
              <w:t>...........................................</w:t>
            </w:r>
          </w:p>
        </w:tc>
        <w:tc>
          <w:tcPr>
            <w:tcW w:w="674" w:type="dxa"/>
          </w:tcPr>
          <w:p w:rsidR="00F73F3F" w:rsidRDefault="00F73F3F">
            <w:pPr>
              <w:spacing w:line="276" w:lineRule="auto"/>
              <w:ind w:left="-14"/>
              <w:contextualSpacing/>
              <w:jc w:val="center"/>
              <w:rPr>
                <w:sz w:val="24"/>
                <w:szCs w:val="24"/>
              </w:rPr>
            </w:pPr>
          </w:p>
          <w:p w:rsidR="00F73F3F" w:rsidRDefault="00F73F3F">
            <w:pPr>
              <w:spacing w:line="276" w:lineRule="auto"/>
              <w:ind w:left="-14"/>
              <w:contextualSpacing/>
              <w:jc w:val="center"/>
              <w:rPr>
                <w:sz w:val="24"/>
                <w:szCs w:val="24"/>
              </w:rPr>
            </w:pPr>
          </w:p>
          <w:p w:rsidR="00F73F3F" w:rsidRDefault="000E15EE">
            <w:pPr>
              <w:spacing w:line="276" w:lineRule="auto"/>
              <w:ind w:left="-14"/>
              <w:contextualSpacing/>
              <w:jc w:val="center"/>
              <w:rPr>
                <w:sz w:val="24"/>
                <w:szCs w:val="24"/>
              </w:rPr>
            </w:pPr>
            <w:r>
              <w:rPr>
                <w:sz w:val="24"/>
                <w:szCs w:val="24"/>
              </w:rPr>
              <w:t>3</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3.</w:t>
            </w:r>
          </w:p>
        </w:tc>
        <w:tc>
          <w:tcPr>
            <w:tcW w:w="8345" w:type="dxa"/>
            <w:shd w:val="clear" w:color="auto" w:fill="auto"/>
          </w:tcPr>
          <w:p w:rsidR="00F73F3F" w:rsidRDefault="000E15EE">
            <w:pPr>
              <w:spacing w:line="276" w:lineRule="auto"/>
              <w:contextualSpacing/>
              <w:jc w:val="both"/>
              <w:rPr>
                <w:sz w:val="24"/>
                <w:szCs w:val="24"/>
              </w:rPr>
            </w:pPr>
            <w:r>
              <w:rPr>
                <w:bCs/>
                <w:iCs/>
                <w:sz w:val="24"/>
                <w:szCs w:val="24"/>
              </w:rPr>
              <w:t>Место дисциплины в структуре образовательной программы...........................</w:t>
            </w:r>
          </w:p>
        </w:tc>
        <w:tc>
          <w:tcPr>
            <w:tcW w:w="674" w:type="dxa"/>
          </w:tcPr>
          <w:p w:rsidR="00F73F3F" w:rsidRDefault="005772E5">
            <w:pPr>
              <w:spacing w:line="276" w:lineRule="auto"/>
              <w:ind w:left="-14"/>
              <w:contextualSpacing/>
              <w:jc w:val="center"/>
              <w:rPr>
                <w:sz w:val="24"/>
                <w:szCs w:val="24"/>
              </w:rPr>
            </w:pPr>
            <w:r>
              <w:rPr>
                <w:sz w:val="24"/>
                <w:szCs w:val="24"/>
              </w:rPr>
              <w:t>5</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4.</w:t>
            </w:r>
          </w:p>
        </w:tc>
        <w:tc>
          <w:tcPr>
            <w:tcW w:w="8345" w:type="dxa"/>
            <w:shd w:val="clear" w:color="auto" w:fill="auto"/>
          </w:tcPr>
          <w:p w:rsidR="00F73F3F" w:rsidRDefault="000E15EE">
            <w:pPr>
              <w:spacing w:line="276" w:lineRule="auto"/>
              <w:contextualSpacing/>
              <w:jc w:val="both"/>
              <w:rPr>
                <w:iCs/>
                <w:sz w:val="24"/>
                <w:szCs w:val="24"/>
              </w:rPr>
            </w:pPr>
            <w:r>
              <w:rPr>
                <w:sz w:val="24"/>
                <w:szCs w:val="24"/>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iCs/>
                <w:sz w:val="24"/>
                <w:szCs w:val="24"/>
              </w:rPr>
              <w:t>………………………..……………………………………..</w:t>
            </w:r>
          </w:p>
        </w:tc>
        <w:tc>
          <w:tcPr>
            <w:tcW w:w="674" w:type="dxa"/>
          </w:tcPr>
          <w:p w:rsidR="00F73F3F" w:rsidRDefault="00F73F3F">
            <w:pPr>
              <w:spacing w:line="276" w:lineRule="auto"/>
              <w:ind w:left="-14"/>
              <w:contextualSpacing/>
              <w:jc w:val="center"/>
              <w:rPr>
                <w:sz w:val="24"/>
                <w:szCs w:val="24"/>
              </w:rPr>
            </w:pPr>
          </w:p>
          <w:p w:rsidR="00F73F3F" w:rsidRDefault="00F73F3F">
            <w:pPr>
              <w:spacing w:line="276" w:lineRule="auto"/>
              <w:ind w:left="-14"/>
              <w:contextualSpacing/>
              <w:jc w:val="center"/>
              <w:rPr>
                <w:sz w:val="24"/>
                <w:szCs w:val="24"/>
              </w:rPr>
            </w:pPr>
          </w:p>
          <w:p w:rsidR="00F73F3F" w:rsidRDefault="005772E5">
            <w:pPr>
              <w:spacing w:line="276" w:lineRule="auto"/>
              <w:ind w:left="-14"/>
              <w:contextualSpacing/>
              <w:jc w:val="center"/>
              <w:rPr>
                <w:sz w:val="24"/>
                <w:szCs w:val="24"/>
              </w:rPr>
            </w:pPr>
            <w:r>
              <w:rPr>
                <w:sz w:val="24"/>
                <w:szCs w:val="24"/>
              </w:rPr>
              <w:t>5</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5.</w:t>
            </w:r>
          </w:p>
        </w:tc>
        <w:tc>
          <w:tcPr>
            <w:tcW w:w="8345" w:type="dxa"/>
            <w:shd w:val="clear" w:color="auto" w:fill="auto"/>
          </w:tcPr>
          <w:p w:rsidR="00F73F3F" w:rsidRDefault="000E15EE">
            <w:pPr>
              <w:spacing w:line="276" w:lineRule="auto"/>
              <w:contextualSpacing/>
              <w:jc w:val="both"/>
              <w:rPr>
                <w:bCs/>
                <w:iCs/>
                <w:sz w:val="24"/>
                <w:szCs w:val="24"/>
              </w:rPr>
            </w:pPr>
            <w:r>
              <w:rPr>
                <w:bCs/>
                <w:iCs/>
                <w:sz w:val="24"/>
                <w:szCs w:val="24"/>
              </w:rPr>
              <w:t xml:space="preserve">Содержание дисциплины, структурированное по темам </w:t>
            </w:r>
            <w:r>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rsidR="00F73F3F" w:rsidRDefault="00F73F3F">
            <w:pPr>
              <w:spacing w:line="276" w:lineRule="auto"/>
              <w:ind w:left="-14"/>
              <w:contextualSpacing/>
              <w:jc w:val="center"/>
              <w:rPr>
                <w:sz w:val="24"/>
                <w:szCs w:val="24"/>
              </w:rPr>
            </w:pPr>
          </w:p>
          <w:p w:rsidR="00F73F3F" w:rsidRDefault="00F73F3F">
            <w:pPr>
              <w:spacing w:line="276" w:lineRule="auto"/>
              <w:ind w:left="-14"/>
              <w:contextualSpacing/>
              <w:jc w:val="center"/>
              <w:rPr>
                <w:sz w:val="24"/>
                <w:szCs w:val="24"/>
              </w:rPr>
            </w:pPr>
          </w:p>
          <w:p w:rsidR="00F73F3F" w:rsidRDefault="005772E5">
            <w:pPr>
              <w:spacing w:line="276" w:lineRule="auto"/>
              <w:ind w:left="-14"/>
              <w:contextualSpacing/>
              <w:jc w:val="center"/>
              <w:rPr>
                <w:sz w:val="24"/>
                <w:szCs w:val="24"/>
              </w:rPr>
            </w:pPr>
            <w:r>
              <w:rPr>
                <w:sz w:val="24"/>
                <w:szCs w:val="24"/>
              </w:rPr>
              <w:t>5</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5.1.</w:t>
            </w:r>
          </w:p>
        </w:tc>
        <w:tc>
          <w:tcPr>
            <w:tcW w:w="8345" w:type="dxa"/>
            <w:shd w:val="clear" w:color="auto" w:fill="auto"/>
          </w:tcPr>
          <w:p w:rsidR="00F73F3F" w:rsidRDefault="000E15EE">
            <w:pPr>
              <w:spacing w:line="276" w:lineRule="auto"/>
              <w:contextualSpacing/>
              <w:jc w:val="both"/>
              <w:rPr>
                <w:sz w:val="24"/>
                <w:szCs w:val="24"/>
              </w:rPr>
            </w:pPr>
            <w:r>
              <w:rPr>
                <w:sz w:val="24"/>
                <w:szCs w:val="24"/>
              </w:rPr>
              <w:t>Содержание дисциплины……………………………………………………………</w:t>
            </w:r>
          </w:p>
        </w:tc>
        <w:tc>
          <w:tcPr>
            <w:tcW w:w="674" w:type="dxa"/>
          </w:tcPr>
          <w:p w:rsidR="00F73F3F" w:rsidRDefault="005772E5">
            <w:pPr>
              <w:spacing w:line="276" w:lineRule="auto"/>
              <w:ind w:left="-14"/>
              <w:contextualSpacing/>
              <w:jc w:val="center"/>
              <w:rPr>
                <w:sz w:val="24"/>
                <w:szCs w:val="24"/>
              </w:rPr>
            </w:pPr>
            <w:r>
              <w:rPr>
                <w:sz w:val="24"/>
                <w:szCs w:val="24"/>
              </w:rPr>
              <w:t>5</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5.2.</w:t>
            </w:r>
          </w:p>
        </w:tc>
        <w:tc>
          <w:tcPr>
            <w:tcW w:w="8345" w:type="dxa"/>
            <w:shd w:val="clear" w:color="auto" w:fill="auto"/>
          </w:tcPr>
          <w:p w:rsidR="00F73F3F" w:rsidRDefault="000E15EE">
            <w:pPr>
              <w:spacing w:line="276" w:lineRule="auto"/>
              <w:contextualSpacing/>
              <w:jc w:val="both"/>
              <w:rPr>
                <w:sz w:val="24"/>
                <w:szCs w:val="24"/>
              </w:rPr>
            </w:pPr>
            <w:r>
              <w:rPr>
                <w:sz w:val="24"/>
                <w:szCs w:val="24"/>
              </w:rPr>
              <w:t>Учебно-тематический план…………………………………………………………</w:t>
            </w:r>
          </w:p>
        </w:tc>
        <w:tc>
          <w:tcPr>
            <w:tcW w:w="674" w:type="dxa"/>
          </w:tcPr>
          <w:p w:rsidR="00F73F3F" w:rsidRDefault="005772E5">
            <w:pPr>
              <w:spacing w:line="276" w:lineRule="auto"/>
              <w:contextualSpacing/>
              <w:jc w:val="center"/>
              <w:rPr>
                <w:sz w:val="24"/>
                <w:szCs w:val="24"/>
              </w:rPr>
            </w:pPr>
            <w:r>
              <w:rPr>
                <w:sz w:val="24"/>
                <w:szCs w:val="24"/>
              </w:rPr>
              <w:t>6</w:t>
            </w:r>
          </w:p>
        </w:tc>
      </w:tr>
      <w:tr w:rsidR="00F73F3F">
        <w:trPr>
          <w:trHeight w:val="433"/>
        </w:trPr>
        <w:tc>
          <w:tcPr>
            <w:tcW w:w="621" w:type="dxa"/>
            <w:shd w:val="clear" w:color="auto" w:fill="auto"/>
          </w:tcPr>
          <w:p w:rsidR="00F73F3F" w:rsidRDefault="000E15EE">
            <w:pPr>
              <w:spacing w:line="276" w:lineRule="auto"/>
              <w:contextualSpacing/>
              <w:rPr>
                <w:sz w:val="24"/>
                <w:szCs w:val="24"/>
              </w:rPr>
            </w:pPr>
            <w:r>
              <w:rPr>
                <w:sz w:val="24"/>
                <w:szCs w:val="24"/>
              </w:rPr>
              <w:t>5.3.</w:t>
            </w:r>
          </w:p>
        </w:tc>
        <w:tc>
          <w:tcPr>
            <w:tcW w:w="8345" w:type="dxa"/>
            <w:shd w:val="clear" w:color="auto" w:fill="auto"/>
          </w:tcPr>
          <w:p w:rsidR="00F73F3F" w:rsidRDefault="000E15EE">
            <w:pPr>
              <w:spacing w:line="276" w:lineRule="auto"/>
              <w:contextualSpacing/>
              <w:jc w:val="both"/>
              <w:rPr>
                <w:sz w:val="24"/>
                <w:szCs w:val="24"/>
              </w:rPr>
            </w:pPr>
            <w:r>
              <w:rPr>
                <w:sz w:val="24"/>
                <w:szCs w:val="24"/>
              </w:rPr>
              <w:t>Содержание семинаров, практических занятий………………..............................</w:t>
            </w:r>
          </w:p>
        </w:tc>
        <w:tc>
          <w:tcPr>
            <w:tcW w:w="674" w:type="dxa"/>
          </w:tcPr>
          <w:p w:rsidR="00F73F3F" w:rsidRDefault="005772E5">
            <w:pPr>
              <w:spacing w:line="276" w:lineRule="auto"/>
              <w:contextualSpacing/>
              <w:jc w:val="center"/>
              <w:rPr>
                <w:sz w:val="24"/>
                <w:szCs w:val="24"/>
              </w:rPr>
            </w:pPr>
            <w:r>
              <w:rPr>
                <w:sz w:val="24"/>
                <w:szCs w:val="24"/>
              </w:rPr>
              <w:t>7</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6.</w:t>
            </w:r>
          </w:p>
        </w:tc>
        <w:tc>
          <w:tcPr>
            <w:tcW w:w="8345" w:type="dxa"/>
            <w:shd w:val="clear" w:color="auto" w:fill="auto"/>
          </w:tcPr>
          <w:p w:rsidR="00F73F3F" w:rsidRDefault="000E15EE">
            <w:pPr>
              <w:tabs>
                <w:tab w:val="left" w:pos="9214"/>
                <w:tab w:val="left" w:pos="9356"/>
              </w:tabs>
              <w:spacing w:line="276" w:lineRule="auto"/>
              <w:contextualSpacing/>
              <w:jc w:val="both"/>
              <w:rPr>
                <w:bCs/>
                <w:iCs/>
                <w:sz w:val="24"/>
                <w:szCs w:val="24"/>
              </w:rPr>
            </w:pPr>
            <w:r>
              <w:rPr>
                <w:sz w:val="24"/>
                <w:szCs w:val="24"/>
              </w:rPr>
              <w:t>Перечень учебно-методического обеспечения для самостоятельной работы обучающихся по дисциплине</w:t>
            </w:r>
            <w:r>
              <w:rPr>
                <w:bCs/>
                <w:iCs/>
                <w:sz w:val="24"/>
                <w:szCs w:val="24"/>
              </w:rPr>
              <w:t>……………………………………………………….</w:t>
            </w:r>
          </w:p>
        </w:tc>
        <w:tc>
          <w:tcPr>
            <w:tcW w:w="674" w:type="dxa"/>
          </w:tcPr>
          <w:p w:rsidR="00F73F3F" w:rsidRDefault="005772E5">
            <w:pPr>
              <w:spacing w:line="276" w:lineRule="auto"/>
              <w:contextualSpacing/>
              <w:jc w:val="center"/>
              <w:rPr>
                <w:sz w:val="24"/>
                <w:szCs w:val="24"/>
              </w:rPr>
            </w:pPr>
            <w:r>
              <w:rPr>
                <w:sz w:val="24"/>
                <w:szCs w:val="24"/>
              </w:rPr>
              <w:t>8</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6.1.</w:t>
            </w:r>
          </w:p>
        </w:tc>
        <w:tc>
          <w:tcPr>
            <w:tcW w:w="8345" w:type="dxa"/>
            <w:shd w:val="clear" w:color="auto" w:fill="auto"/>
          </w:tcPr>
          <w:p w:rsidR="00F73F3F" w:rsidRDefault="000E15EE">
            <w:pPr>
              <w:tabs>
                <w:tab w:val="left" w:pos="9214"/>
                <w:tab w:val="left" w:pos="9356"/>
              </w:tabs>
              <w:spacing w:line="276" w:lineRule="auto"/>
              <w:contextualSpacing/>
              <w:jc w:val="both"/>
              <w:rPr>
                <w:bCs/>
                <w:iCs/>
                <w:sz w:val="24"/>
                <w:szCs w:val="24"/>
              </w:rPr>
            </w:pPr>
            <w:r>
              <w:rPr>
                <w:bCs/>
                <w:sz w:val="24"/>
                <w:szCs w:val="24"/>
              </w:rPr>
              <w:t>Перечень вопросов, отводимых на самостоятельное освоение дисциплины, формы внеаудиторной самостоятельной работы</w:t>
            </w:r>
            <w:r>
              <w:rPr>
                <w:bCs/>
                <w:iCs/>
                <w:sz w:val="24"/>
                <w:szCs w:val="24"/>
              </w:rPr>
              <w:t>………………………………….</w:t>
            </w:r>
          </w:p>
        </w:tc>
        <w:tc>
          <w:tcPr>
            <w:tcW w:w="674" w:type="dxa"/>
          </w:tcPr>
          <w:p w:rsidR="00F73F3F" w:rsidRDefault="005772E5">
            <w:pPr>
              <w:spacing w:line="276" w:lineRule="auto"/>
              <w:contextualSpacing/>
              <w:jc w:val="center"/>
              <w:rPr>
                <w:sz w:val="24"/>
                <w:szCs w:val="24"/>
              </w:rPr>
            </w:pPr>
            <w:r>
              <w:rPr>
                <w:sz w:val="24"/>
                <w:szCs w:val="24"/>
              </w:rPr>
              <w:t>8</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6.2.</w:t>
            </w:r>
          </w:p>
        </w:tc>
        <w:tc>
          <w:tcPr>
            <w:tcW w:w="8345" w:type="dxa"/>
            <w:shd w:val="clear" w:color="auto" w:fill="auto"/>
          </w:tcPr>
          <w:p w:rsidR="00F73F3F" w:rsidRDefault="000E15EE">
            <w:pPr>
              <w:tabs>
                <w:tab w:val="left" w:pos="9214"/>
                <w:tab w:val="left" w:pos="9356"/>
              </w:tabs>
              <w:spacing w:line="276" w:lineRule="auto"/>
              <w:contextualSpacing/>
              <w:jc w:val="both"/>
              <w:rPr>
                <w:bCs/>
                <w:iCs/>
                <w:sz w:val="24"/>
                <w:szCs w:val="24"/>
              </w:rPr>
            </w:pPr>
            <w:r>
              <w:rPr>
                <w:bCs/>
                <w:sz w:val="24"/>
                <w:szCs w:val="24"/>
              </w:rPr>
              <w:t>Перечень вопросов, заданий, тем для подготовки к текущему контролю</w:t>
            </w:r>
            <w:r>
              <w:rPr>
                <w:bCs/>
                <w:iCs/>
                <w:sz w:val="24"/>
                <w:szCs w:val="24"/>
              </w:rPr>
              <w:t>...........</w:t>
            </w:r>
          </w:p>
        </w:tc>
        <w:tc>
          <w:tcPr>
            <w:tcW w:w="674" w:type="dxa"/>
          </w:tcPr>
          <w:p w:rsidR="00F73F3F" w:rsidRDefault="005772E5">
            <w:pPr>
              <w:spacing w:line="276" w:lineRule="auto"/>
              <w:contextualSpacing/>
              <w:jc w:val="center"/>
              <w:rPr>
                <w:sz w:val="24"/>
                <w:szCs w:val="24"/>
              </w:rPr>
            </w:pPr>
            <w:r>
              <w:rPr>
                <w:sz w:val="24"/>
                <w:szCs w:val="24"/>
              </w:rPr>
              <w:t>9</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7.</w:t>
            </w:r>
          </w:p>
        </w:tc>
        <w:tc>
          <w:tcPr>
            <w:tcW w:w="8345" w:type="dxa"/>
            <w:shd w:val="clear" w:color="auto" w:fill="auto"/>
          </w:tcPr>
          <w:p w:rsidR="00F73F3F" w:rsidRDefault="000E15EE">
            <w:pPr>
              <w:spacing w:line="276" w:lineRule="auto"/>
              <w:ind w:right="-1"/>
              <w:contextualSpacing/>
              <w:jc w:val="both"/>
              <w:rPr>
                <w:sz w:val="24"/>
                <w:szCs w:val="24"/>
              </w:rPr>
            </w:pPr>
            <w:r>
              <w:rPr>
                <w:sz w:val="24"/>
                <w:szCs w:val="24"/>
              </w:rPr>
              <w:t>Фонд оценочных средств для проведения промежуточной аттестации обучающихся по дисциплине……………………………………………………….</w:t>
            </w:r>
          </w:p>
        </w:tc>
        <w:tc>
          <w:tcPr>
            <w:tcW w:w="674" w:type="dxa"/>
          </w:tcPr>
          <w:p w:rsidR="00F73F3F" w:rsidRDefault="005772E5">
            <w:pPr>
              <w:spacing w:line="276" w:lineRule="auto"/>
              <w:contextualSpacing/>
              <w:jc w:val="center"/>
              <w:rPr>
                <w:sz w:val="24"/>
                <w:szCs w:val="24"/>
              </w:rPr>
            </w:pPr>
            <w:r>
              <w:rPr>
                <w:sz w:val="24"/>
                <w:szCs w:val="24"/>
              </w:rPr>
              <w:t>11</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8.</w:t>
            </w:r>
          </w:p>
        </w:tc>
        <w:tc>
          <w:tcPr>
            <w:tcW w:w="8345" w:type="dxa"/>
            <w:shd w:val="clear" w:color="auto" w:fill="auto"/>
          </w:tcPr>
          <w:p w:rsidR="00F73F3F" w:rsidRDefault="000E15EE">
            <w:pPr>
              <w:spacing w:line="276" w:lineRule="auto"/>
              <w:contextualSpacing/>
              <w:jc w:val="both"/>
              <w:rPr>
                <w:sz w:val="24"/>
                <w:szCs w:val="24"/>
              </w:rPr>
            </w:pPr>
            <w:r>
              <w:rPr>
                <w:bCs/>
                <w:iCs/>
                <w:sz w:val="24"/>
                <w:szCs w:val="24"/>
              </w:rPr>
              <w:t>Перечень основной и дополнительной учебной литературы, необходимой для освоения дисциплины……………………….......................................................</w:t>
            </w:r>
          </w:p>
        </w:tc>
        <w:tc>
          <w:tcPr>
            <w:tcW w:w="674" w:type="dxa"/>
          </w:tcPr>
          <w:p w:rsidR="00F73F3F" w:rsidRDefault="005772E5">
            <w:pPr>
              <w:spacing w:line="276" w:lineRule="auto"/>
              <w:contextualSpacing/>
              <w:jc w:val="center"/>
              <w:rPr>
                <w:sz w:val="24"/>
                <w:szCs w:val="24"/>
              </w:rPr>
            </w:pPr>
            <w:r>
              <w:rPr>
                <w:sz w:val="24"/>
                <w:szCs w:val="24"/>
              </w:rPr>
              <w:t>16</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9.</w:t>
            </w:r>
          </w:p>
        </w:tc>
        <w:tc>
          <w:tcPr>
            <w:tcW w:w="8345" w:type="dxa"/>
            <w:shd w:val="clear" w:color="auto" w:fill="auto"/>
          </w:tcPr>
          <w:p w:rsidR="00F73F3F" w:rsidRDefault="000E15EE">
            <w:pPr>
              <w:spacing w:line="276" w:lineRule="auto"/>
              <w:contextualSpacing/>
              <w:jc w:val="both"/>
              <w:rPr>
                <w:bCs/>
                <w:sz w:val="24"/>
                <w:szCs w:val="24"/>
              </w:rPr>
            </w:pPr>
            <w:r>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rsidR="00F73F3F" w:rsidRDefault="005772E5">
            <w:pPr>
              <w:spacing w:line="276" w:lineRule="auto"/>
              <w:contextualSpacing/>
              <w:jc w:val="center"/>
              <w:rPr>
                <w:sz w:val="24"/>
                <w:szCs w:val="24"/>
              </w:rPr>
            </w:pPr>
            <w:r>
              <w:rPr>
                <w:sz w:val="24"/>
                <w:szCs w:val="24"/>
              </w:rPr>
              <w:t>17</w:t>
            </w:r>
          </w:p>
        </w:tc>
      </w:tr>
      <w:tr w:rsidR="00F73F3F">
        <w:tc>
          <w:tcPr>
            <w:tcW w:w="621" w:type="dxa"/>
            <w:shd w:val="clear" w:color="auto" w:fill="auto"/>
          </w:tcPr>
          <w:p w:rsidR="00F73F3F" w:rsidRDefault="000E15EE">
            <w:pPr>
              <w:spacing w:line="276" w:lineRule="auto"/>
              <w:contextualSpacing/>
              <w:rPr>
                <w:sz w:val="24"/>
                <w:szCs w:val="24"/>
              </w:rPr>
            </w:pPr>
            <w:r>
              <w:rPr>
                <w:sz w:val="24"/>
                <w:szCs w:val="24"/>
              </w:rPr>
              <w:t>10.</w:t>
            </w:r>
          </w:p>
        </w:tc>
        <w:tc>
          <w:tcPr>
            <w:tcW w:w="8345" w:type="dxa"/>
            <w:shd w:val="clear" w:color="auto" w:fill="auto"/>
          </w:tcPr>
          <w:p w:rsidR="00F73F3F" w:rsidRDefault="000E15EE">
            <w:pPr>
              <w:spacing w:line="276" w:lineRule="auto"/>
              <w:contextualSpacing/>
              <w:jc w:val="both"/>
              <w:rPr>
                <w:bCs/>
                <w:sz w:val="24"/>
                <w:szCs w:val="24"/>
              </w:rPr>
            </w:pPr>
            <w:r>
              <w:rPr>
                <w:sz w:val="24"/>
                <w:szCs w:val="24"/>
              </w:rPr>
              <w:t>Методические указания для обучающихся по освоению дисциплины</w:t>
            </w:r>
          </w:p>
        </w:tc>
        <w:tc>
          <w:tcPr>
            <w:tcW w:w="674" w:type="dxa"/>
          </w:tcPr>
          <w:p w:rsidR="00F73F3F" w:rsidRDefault="005772E5">
            <w:pPr>
              <w:spacing w:line="276" w:lineRule="auto"/>
              <w:contextualSpacing/>
              <w:jc w:val="center"/>
              <w:rPr>
                <w:sz w:val="24"/>
                <w:szCs w:val="24"/>
              </w:rPr>
            </w:pPr>
            <w:r>
              <w:rPr>
                <w:sz w:val="24"/>
                <w:szCs w:val="24"/>
              </w:rPr>
              <w:t>18</w:t>
            </w:r>
          </w:p>
        </w:tc>
      </w:tr>
      <w:tr w:rsidR="00F73F3F">
        <w:tc>
          <w:tcPr>
            <w:tcW w:w="621" w:type="dxa"/>
            <w:shd w:val="clear" w:color="auto" w:fill="auto"/>
          </w:tcPr>
          <w:p w:rsidR="00F73F3F" w:rsidRDefault="000E15EE">
            <w:pPr>
              <w:spacing w:line="276" w:lineRule="auto"/>
              <w:contextualSpacing/>
              <w:rPr>
                <w:sz w:val="24"/>
                <w:szCs w:val="24"/>
              </w:rPr>
            </w:pPr>
            <w:r>
              <w:rPr>
                <w:bCs/>
                <w:spacing w:val="10"/>
                <w:sz w:val="24"/>
                <w:szCs w:val="24"/>
              </w:rPr>
              <w:t>11.</w:t>
            </w:r>
          </w:p>
        </w:tc>
        <w:tc>
          <w:tcPr>
            <w:tcW w:w="8345" w:type="dxa"/>
            <w:shd w:val="clear" w:color="auto" w:fill="auto"/>
          </w:tcPr>
          <w:p w:rsidR="00F73F3F" w:rsidRDefault="000E15EE">
            <w:pPr>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rsidR="00F73F3F" w:rsidRDefault="005772E5">
            <w:pPr>
              <w:spacing w:line="276" w:lineRule="auto"/>
              <w:contextualSpacing/>
              <w:jc w:val="center"/>
              <w:rPr>
                <w:sz w:val="24"/>
                <w:szCs w:val="24"/>
              </w:rPr>
            </w:pPr>
            <w:r>
              <w:rPr>
                <w:sz w:val="24"/>
                <w:szCs w:val="24"/>
              </w:rPr>
              <w:t>19</w:t>
            </w:r>
          </w:p>
        </w:tc>
      </w:tr>
      <w:tr w:rsidR="00F73F3F">
        <w:tc>
          <w:tcPr>
            <w:tcW w:w="621" w:type="dxa"/>
            <w:shd w:val="clear" w:color="auto" w:fill="auto"/>
          </w:tcPr>
          <w:p w:rsidR="00F73F3F" w:rsidRDefault="000E15EE">
            <w:pPr>
              <w:spacing w:line="276" w:lineRule="auto"/>
              <w:contextualSpacing/>
              <w:rPr>
                <w:sz w:val="24"/>
                <w:szCs w:val="24"/>
              </w:rPr>
            </w:pPr>
            <w:r>
              <w:rPr>
                <w:bCs/>
                <w:spacing w:val="10"/>
                <w:sz w:val="24"/>
                <w:szCs w:val="24"/>
              </w:rPr>
              <w:t>12.</w:t>
            </w:r>
          </w:p>
        </w:tc>
        <w:tc>
          <w:tcPr>
            <w:tcW w:w="8345" w:type="dxa"/>
            <w:shd w:val="clear" w:color="auto" w:fill="auto"/>
          </w:tcPr>
          <w:p w:rsidR="00F73F3F" w:rsidRDefault="000E15EE">
            <w:pPr>
              <w:tabs>
                <w:tab w:val="left" w:pos="993"/>
              </w:tabs>
              <w:jc w:val="both"/>
              <w:rPr>
                <w:sz w:val="24"/>
                <w:szCs w:val="24"/>
              </w:rPr>
            </w:pPr>
            <w:r>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rsidR="00F73F3F" w:rsidRDefault="005772E5">
            <w:pPr>
              <w:spacing w:line="276" w:lineRule="auto"/>
              <w:contextualSpacing/>
              <w:jc w:val="center"/>
              <w:rPr>
                <w:sz w:val="24"/>
                <w:szCs w:val="24"/>
              </w:rPr>
            </w:pPr>
            <w:r>
              <w:rPr>
                <w:sz w:val="24"/>
                <w:szCs w:val="24"/>
              </w:rPr>
              <w:t>19</w:t>
            </w:r>
          </w:p>
        </w:tc>
      </w:tr>
    </w:tbl>
    <w:p w:rsidR="00F73F3F" w:rsidRDefault="000E15EE">
      <w:pPr>
        <w:spacing w:after="160" w:line="259" w:lineRule="auto"/>
        <w:rPr>
          <w:sz w:val="28"/>
          <w:szCs w:val="28"/>
          <w:highlight w:val="yellow"/>
        </w:rPr>
      </w:pPr>
      <w:r>
        <w:rPr>
          <w:sz w:val="28"/>
          <w:szCs w:val="28"/>
          <w:highlight w:val="yellow"/>
        </w:rPr>
        <w:br w:type="page"/>
      </w:r>
    </w:p>
    <w:p w:rsidR="00F73F3F" w:rsidRDefault="000E15EE">
      <w:pPr>
        <w:pStyle w:val="1"/>
        <w:numPr>
          <w:ilvl w:val="0"/>
          <w:numId w:val="9"/>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Наименование дисциплины </w:t>
      </w:r>
      <w:bookmarkStart w:id="2" w:name="_Toc118705314"/>
    </w:p>
    <w:p w:rsidR="00664B06" w:rsidRDefault="00664B06">
      <w:pPr>
        <w:ind w:firstLine="709"/>
        <w:jc w:val="both"/>
        <w:rPr>
          <w:sz w:val="28"/>
          <w:szCs w:val="28"/>
        </w:rPr>
      </w:pPr>
      <w:r>
        <w:rPr>
          <w:sz w:val="28"/>
          <w:szCs w:val="28"/>
        </w:rPr>
        <w:t>Практикум «</w:t>
      </w:r>
      <w:r w:rsidR="000E15EE">
        <w:rPr>
          <w:sz w:val="28"/>
          <w:szCs w:val="28"/>
        </w:rPr>
        <w:t>Разработка финансовых моделей с помощью прикладных программных продуктов</w:t>
      </w:r>
      <w:r>
        <w:rPr>
          <w:sz w:val="28"/>
          <w:szCs w:val="28"/>
        </w:rPr>
        <w:t>»</w:t>
      </w:r>
    </w:p>
    <w:p w:rsidR="00F73F3F" w:rsidRDefault="000E15EE">
      <w:pPr>
        <w:ind w:firstLine="709"/>
        <w:jc w:val="both"/>
        <w:rPr>
          <w:sz w:val="28"/>
          <w:szCs w:val="28"/>
        </w:rPr>
      </w:pPr>
      <w:r>
        <w:rPr>
          <w:sz w:val="28"/>
          <w:szCs w:val="28"/>
        </w:rPr>
        <w:t xml:space="preserve"> </w:t>
      </w:r>
    </w:p>
    <w:p w:rsidR="00F73F3F" w:rsidRDefault="000E15EE">
      <w:pPr>
        <w:ind w:firstLine="709"/>
        <w:rPr>
          <w:b/>
          <w:bCs/>
          <w:color w:val="000000" w:themeColor="text1"/>
          <w:sz w:val="28"/>
          <w:szCs w:val="28"/>
        </w:rPr>
      </w:pPr>
      <w:r>
        <w:rPr>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F73F3F" w:rsidRDefault="00F73F3F"/>
    <w:tbl>
      <w:tblPr>
        <w:tblStyle w:val="af9"/>
        <w:tblW w:w="0" w:type="auto"/>
        <w:tblLook w:val="04A0" w:firstRow="1" w:lastRow="0" w:firstColumn="1" w:lastColumn="0" w:noHBand="0" w:noVBand="1"/>
      </w:tblPr>
      <w:tblGrid>
        <w:gridCol w:w="946"/>
        <w:gridCol w:w="2204"/>
        <w:gridCol w:w="3082"/>
        <w:gridCol w:w="3963"/>
      </w:tblGrid>
      <w:tr w:rsidR="00F73F3F">
        <w:tc>
          <w:tcPr>
            <w:tcW w:w="946" w:type="dxa"/>
          </w:tcPr>
          <w:p w:rsidR="00F73F3F" w:rsidRDefault="000E15EE">
            <w:pPr>
              <w:pStyle w:val="affb"/>
              <w:shd w:val="clear" w:color="auto" w:fill="auto"/>
              <w:spacing w:line="240" w:lineRule="auto"/>
              <w:ind w:firstLine="0"/>
              <w:jc w:val="both"/>
              <w:rPr>
                <w:sz w:val="24"/>
                <w:szCs w:val="24"/>
              </w:rPr>
            </w:pPr>
            <w:r>
              <w:rPr>
                <w:sz w:val="24"/>
                <w:szCs w:val="24"/>
              </w:rPr>
              <w:t>Код</w:t>
            </w:r>
          </w:p>
          <w:p w:rsidR="00F73F3F" w:rsidRDefault="000E15EE">
            <w:pPr>
              <w:jc w:val="both"/>
              <w:rPr>
                <w:sz w:val="24"/>
                <w:szCs w:val="24"/>
              </w:rPr>
            </w:pPr>
            <w:r>
              <w:rPr>
                <w:sz w:val="24"/>
                <w:szCs w:val="24"/>
              </w:rPr>
              <w:t>компе-тенции</w:t>
            </w:r>
          </w:p>
        </w:tc>
        <w:tc>
          <w:tcPr>
            <w:tcW w:w="2204" w:type="dxa"/>
          </w:tcPr>
          <w:p w:rsidR="00F73F3F" w:rsidRDefault="000E15EE">
            <w:pPr>
              <w:jc w:val="both"/>
              <w:rPr>
                <w:sz w:val="24"/>
                <w:szCs w:val="24"/>
              </w:rPr>
            </w:pPr>
            <w:r>
              <w:rPr>
                <w:sz w:val="24"/>
                <w:szCs w:val="24"/>
              </w:rPr>
              <w:t>Наименование компетенции</w:t>
            </w:r>
          </w:p>
        </w:tc>
        <w:tc>
          <w:tcPr>
            <w:tcW w:w="3082" w:type="dxa"/>
          </w:tcPr>
          <w:p w:rsidR="00F73F3F" w:rsidRDefault="000E15EE">
            <w:pPr>
              <w:jc w:val="both"/>
              <w:rPr>
                <w:sz w:val="24"/>
                <w:szCs w:val="24"/>
              </w:rPr>
            </w:pPr>
            <w:r>
              <w:rPr>
                <w:sz w:val="24"/>
                <w:szCs w:val="24"/>
              </w:rPr>
              <w:t>Индикаторы достижения компетенции</w:t>
            </w:r>
          </w:p>
        </w:tc>
        <w:tc>
          <w:tcPr>
            <w:tcW w:w="3963" w:type="dxa"/>
          </w:tcPr>
          <w:p w:rsidR="00F73F3F" w:rsidRDefault="000E15EE">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r>
      <w:tr w:rsidR="00816D8F">
        <w:tc>
          <w:tcPr>
            <w:tcW w:w="946" w:type="dxa"/>
            <w:vMerge w:val="restart"/>
          </w:tcPr>
          <w:p w:rsidR="00816D8F" w:rsidRDefault="00816D8F">
            <w:pPr>
              <w:jc w:val="both"/>
              <w:rPr>
                <w:sz w:val="24"/>
                <w:szCs w:val="24"/>
              </w:rPr>
            </w:pPr>
            <w:r>
              <w:rPr>
                <w:sz w:val="24"/>
                <w:szCs w:val="24"/>
              </w:rPr>
              <w:t>ПКН-3</w:t>
            </w:r>
          </w:p>
        </w:tc>
        <w:tc>
          <w:tcPr>
            <w:tcW w:w="2204" w:type="dxa"/>
            <w:vMerge w:val="restart"/>
          </w:tcPr>
          <w:p w:rsidR="00816D8F" w:rsidRDefault="00816D8F" w:rsidP="00664B06">
            <w:pPr>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082" w:type="dxa"/>
          </w:tcPr>
          <w:p w:rsidR="00816D8F" w:rsidRDefault="00816D8F" w:rsidP="00664B06">
            <w:pPr>
              <w:pStyle w:val="affb"/>
              <w:shd w:val="clear" w:color="auto" w:fill="auto"/>
              <w:tabs>
                <w:tab w:val="left" w:pos="1618"/>
              </w:tabs>
              <w:spacing w:line="240" w:lineRule="auto"/>
              <w:ind w:firstLine="0"/>
              <w:rPr>
                <w:sz w:val="24"/>
                <w:szCs w:val="24"/>
              </w:rPr>
            </w:pPr>
            <w:r>
              <w:rPr>
                <w:sz w:val="24"/>
                <w:szCs w:val="24"/>
              </w:rPr>
              <w:t>1. Проводит сбор, обработку и статистический анализ данных для решения финансово-экономических задач</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16"/>
              </w:numPr>
              <w:shd w:val="clear" w:color="auto" w:fill="auto"/>
              <w:tabs>
                <w:tab w:val="left" w:pos="696"/>
              </w:tabs>
              <w:spacing w:line="240" w:lineRule="auto"/>
              <w:ind w:firstLine="0"/>
              <w:rPr>
                <w:sz w:val="24"/>
                <w:szCs w:val="24"/>
              </w:rPr>
            </w:pPr>
            <w:r>
              <w:rPr>
                <w:sz w:val="24"/>
                <w:szCs w:val="24"/>
              </w:rPr>
              <w:t>Основные блоки финансовой модели</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rPr>
                <w:sz w:val="24"/>
                <w:szCs w:val="24"/>
              </w:rPr>
            </w:pPr>
            <w:r>
              <w:rPr>
                <w:sz w:val="24"/>
                <w:szCs w:val="24"/>
              </w:rPr>
              <w:t>- Собирать исходные данные для формирования блоков финансовой модели</w:t>
            </w:r>
          </w:p>
        </w:tc>
      </w:tr>
      <w:tr w:rsidR="00816D8F">
        <w:tc>
          <w:tcPr>
            <w:tcW w:w="946" w:type="dxa"/>
            <w:vMerge/>
          </w:tcPr>
          <w:p w:rsidR="00816D8F" w:rsidRDefault="00816D8F">
            <w:pPr>
              <w:jc w:val="both"/>
              <w:rPr>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17"/>
              </w:numPr>
              <w:shd w:val="clear" w:color="auto" w:fill="auto"/>
              <w:tabs>
                <w:tab w:val="left" w:pos="696"/>
              </w:tabs>
              <w:spacing w:line="240" w:lineRule="auto"/>
              <w:ind w:firstLine="0"/>
              <w:rPr>
                <w:sz w:val="24"/>
                <w:szCs w:val="24"/>
              </w:rPr>
            </w:pPr>
            <w:r>
              <w:rPr>
                <w:sz w:val="24"/>
                <w:szCs w:val="24"/>
              </w:rPr>
              <w:t>Правила построения финансовых моделей</w:t>
            </w:r>
          </w:p>
          <w:p w:rsidR="00816D8F" w:rsidRDefault="00816D8F" w:rsidP="00664B06">
            <w:pPr>
              <w:pStyle w:val="affb"/>
              <w:shd w:val="clear" w:color="auto" w:fill="auto"/>
              <w:tabs>
                <w:tab w:val="left" w:pos="696"/>
              </w:tabs>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На основании технического задания сформировать структуру финансовой модели</w:t>
            </w:r>
          </w:p>
        </w:tc>
      </w:tr>
      <w:tr w:rsidR="00816D8F">
        <w:tc>
          <w:tcPr>
            <w:tcW w:w="946" w:type="dxa"/>
            <w:vMerge/>
          </w:tcPr>
          <w:p w:rsidR="00816D8F" w:rsidRDefault="00816D8F">
            <w:pPr>
              <w:jc w:val="both"/>
              <w:rPr>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rPr>
            </w:pPr>
            <w:r>
              <w:rPr>
                <w:sz w:val="24"/>
                <w:szCs w:val="24"/>
              </w:rPr>
              <w:t>3.</w:t>
            </w:r>
            <w:r>
              <w:rPr>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18"/>
              </w:numPr>
              <w:shd w:val="clear" w:color="auto" w:fill="auto"/>
              <w:tabs>
                <w:tab w:val="left" w:pos="686"/>
              </w:tabs>
              <w:spacing w:line="240" w:lineRule="auto"/>
              <w:ind w:firstLine="0"/>
              <w:rPr>
                <w:sz w:val="24"/>
                <w:szCs w:val="24"/>
              </w:rPr>
            </w:pPr>
            <w:r>
              <w:rPr>
                <w:sz w:val="24"/>
                <w:szCs w:val="24"/>
              </w:rPr>
              <w:t>Основные формулы и особенности формирования финансовой модели</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В программном продукте на основании технического задания сформировать финансовую модели и представить результат в нужном виде</w:t>
            </w:r>
          </w:p>
        </w:tc>
      </w:tr>
      <w:tr w:rsidR="00816D8F">
        <w:tc>
          <w:tcPr>
            <w:tcW w:w="946" w:type="dxa"/>
            <w:vMerge/>
          </w:tcPr>
          <w:p w:rsidR="00816D8F" w:rsidRDefault="00816D8F">
            <w:pPr>
              <w:jc w:val="both"/>
              <w:rPr>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highlight w:val="yellow"/>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18"/>
              </w:numPr>
              <w:shd w:val="clear" w:color="auto" w:fill="auto"/>
              <w:tabs>
                <w:tab w:val="left" w:pos="686"/>
              </w:tabs>
              <w:spacing w:line="240" w:lineRule="auto"/>
              <w:ind w:firstLine="0"/>
              <w:rPr>
                <w:sz w:val="24"/>
                <w:szCs w:val="24"/>
              </w:rPr>
            </w:pPr>
            <w:r>
              <w:rPr>
                <w:sz w:val="24"/>
                <w:szCs w:val="24"/>
              </w:rPr>
              <w:t>Основные подходы по факторному анализу и анализу чувствительности финансовых моделей</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 xml:space="preserve">В построенной финансовой модели провести факторный анализ и анализ чувствительности </w:t>
            </w:r>
          </w:p>
        </w:tc>
      </w:tr>
      <w:tr w:rsidR="00F73F3F">
        <w:tc>
          <w:tcPr>
            <w:tcW w:w="946" w:type="dxa"/>
            <w:vMerge w:val="restart"/>
          </w:tcPr>
          <w:p w:rsidR="00F73F3F" w:rsidRDefault="000E15EE">
            <w:pPr>
              <w:jc w:val="both"/>
              <w:rPr>
                <w:sz w:val="24"/>
                <w:szCs w:val="24"/>
              </w:rPr>
            </w:pPr>
            <w:r>
              <w:rPr>
                <w:sz w:val="24"/>
                <w:szCs w:val="24"/>
              </w:rPr>
              <w:t>ПКП-1</w:t>
            </w:r>
          </w:p>
        </w:tc>
        <w:tc>
          <w:tcPr>
            <w:tcW w:w="2204" w:type="dxa"/>
            <w:vMerge w:val="restart"/>
          </w:tcPr>
          <w:p w:rsidR="00F73F3F" w:rsidRDefault="000E15EE" w:rsidP="00664B06">
            <w:pPr>
              <w:rPr>
                <w:sz w:val="24"/>
                <w:szCs w:val="24"/>
              </w:rPr>
            </w:pPr>
            <w:r>
              <w:rPr>
                <w:sz w:val="24"/>
                <w:szCs w:val="24"/>
              </w:rPr>
              <w:t xml:space="preserve">Способность анализировать финансовую отчетность </w:t>
            </w:r>
            <w:r>
              <w:rPr>
                <w:sz w:val="24"/>
                <w:szCs w:val="24"/>
              </w:rPr>
              <w:lastRenderedPageBreak/>
              <w:t>компаний топливно-энергетического комплекса, рассчитывать их финансовые показатели, оценивать финансовые риски компаний ТЭК</w:t>
            </w:r>
          </w:p>
        </w:tc>
        <w:tc>
          <w:tcPr>
            <w:tcW w:w="3082" w:type="dxa"/>
          </w:tcPr>
          <w:p w:rsidR="00F73F3F" w:rsidRDefault="000E15EE" w:rsidP="00664B06">
            <w:pPr>
              <w:pStyle w:val="affb"/>
              <w:shd w:val="clear" w:color="auto" w:fill="auto"/>
              <w:tabs>
                <w:tab w:val="left" w:pos="715"/>
                <w:tab w:val="left" w:pos="1618"/>
              </w:tabs>
              <w:spacing w:line="240" w:lineRule="auto"/>
              <w:ind w:firstLine="0"/>
              <w:rPr>
                <w:sz w:val="24"/>
                <w:szCs w:val="24"/>
                <w:highlight w:val="yellow"/>
              </w:rPr>
            </w:pPr>
            <w:r>
              <w:rPr>
                <w:sz w:val="24"/>
                <w:szCs w:val="24"/>
              </w:rPr>
              <w:lastRenderedPageBreak/>
              <w:t>1.</w:t>
            </w:r>
            <w:r>
              <w:rPr>
                <w:sz w:val="24"/>
                <w:szCs w:val="24"/>
              </w:rPr>
              <w:tab/>
              <w:t xml:space="preserve">Применяет нормативно-правовую базу, регламентирующую порядок расчета </w:t>
            </w:r>
            <w:r>
              <w:rPr>
                <w:sz w:val="24"/>
                <w:szCs w:val="24"/>
              </w:rPr>
              <w:lastRenderedPageBreak/>
              <w:t>финансово-экономических показателей в ТЭК</w:t>
            </w:r>
          </w:p>
        </w:tc>
        <w:tc>
          <w:tcPr>
            <w:tcW w:w="3963" w:type="dxa"/>
          </w:tcPr>
          <w:p w:rsidR="00F73F3F" w:rsidRDefault="000E15EE" w:rsidP="00664B06">
            <w:pPr>
              <w:pStyle w:val="affb"/>
              <w:shd w:val="clear" w:color="auto" w:fill="auto"/>
              <w:spacing w:line="240" w:lineRule="auto"/>
              <w:ind w:firstLine="0"/>
              <w:rPr>
                <w:sz w:val="24"/>
                <w:szCs w:val="24"/>
              </w:rPr>
            </w:pPr>
            <w:r>
              <w:rPr>
                <w:b/>
                <w:bCs/>
                <w:i/>
                <w:iCs/>
                <w:sz w:val="24"/>
                <w:szCs w:val="24"/>
              </w:rPr>
              <w:lastRenderedPageBreak/>
              <w:t>Знать:</w:t>
            </w:r>
          </w:p>
          <w:p w:rsidR="00F73F3F" w:rsidRDefault="000E15EE" w:rsidP="00664B06">
            <w:pPr>
              <w:pStyle w:val="affb"/>
              <w:numPr>
                <w:ilvl w:val="0"/>
                <w:numId w:val="19"/>
              </w:numPr>
              <w:shd w:val="clear" w:color="auto" w:fill="auto"/>
              <w:tabs>
                <w:tab w:val="left" w:pos="696"/>
              </w:tabs>
              <w:spacing w:line="240" w:lineRule="auto"/>
              <w:ind w:firstLine="0"/>
              <w:rPr>
                <w:sz w:val="24"/>
                <w:szCs w:val="24"/>
              </w:rPr>
            </w:pPr>
            <w:r>
              <w:rPr>
                <w:sz w:val="24"/>
                <w:szCs w:val="24"/>
              </w:rPr>
              <w:t>Нормативную базу, необходимую для построения финансовых моделей</w:t>
            </w:r>
          </w:p>
          <w:p w:rsidR="00F73F3F" w:rsidRDefault="000E15EE" w:rsidP="00664B06">
            <w:pPr>
              <w:pStyle w:val="affb"/>
              <w:shd w:val="clear" w:color="auto" w:fill="auto"/>
              <w:spacing w:line="240" w:lineRule="auto"/>
              <w:ind w:firstLine="0"/>
              <w:rPr>
                <w:sz w:val="24"/>
                <w:szCs w:val="24"/>
              </w:rPr>
            </w:pPr>
            <w:r>
              <w:rPr>
                <w:b/>
                <w:bCs/>
                <w:i/>
                <w:iCs/>
                <w:sz w:val="24"/>
                <w:szCs w:val="24"/>
              </w:rPr>
              <w:lastRenderedPageBreak/>
              <w:t>Уметь:</w:t>
            </w:r>
          </w:p>
          <w:p w:rsidR="00F73F3F" w:rsidRDefault="000E15EE" w:rsidP="00664B06">
            <w:pPr>
              <w:pStyle w:val="affb"/>
              <w:shd w:val="clear" w:color="auto" w:fill="auto"/>
              <w:spacing w:line="240" w:lineRule="auto"/>
              <w:ind w:firstLine="0"/>
              <w:rPr>
                <w:b/>
                <w:bCs/>
                <w:i/>
                <w:iCs/>
                <w:sz w:val="24"/>
                <w:szCs w:val="24"/>
              </w:rPr>
            </w:pPr>
            <w:r>
              <w:rPr>
                <w:sz w:val="24"/>
                <w:szCs w:val="24"/>
              </w:rPr>
              <w:t>- Применять методические правила при построении финансовых моделей</w:t>
            </w:r>
          </w:p>
        </w:tc>
      </w:tr>
      <w:tr w:rsidR="00F73F3F">
        <w:tc>
          <w:tcPr>
            <w:tcW w:w="946" w:type="dxa"/>
            <w:vMerge/>
          </w:tcPr>
          <w:p w:rsidR="00F73F3F" w:rsidRDefault="00F73F3F">
            <w:pPr>
              <w:jc w:val="both"/>
              <w:rPr>
                <w:sz w:val="24"/>
                <w:szCs w:val="24"/>
              </w:rPr>
            </w:pPr>
          </w:p>
        </w:tc>
        <w:tc>
          <w:tcPr>
            <w:tcW w:w="2204" w:type="dxa"/>
            <w:vMerge/>
          </w:tcPr>
          <w:p w:rsidR="00F73F3F" w:rsidRDefault="00F73F3F" w:rsidP="00664B06">
            <w:pPr>
              <w:rPr>
                <w:sz w:val="24"/>
                <w:szCs w:val="24"/>
              </w:rPr>
            </w:pPr>
          </w:p>
        </w:tc>
        <w:tc>
          <w:tcPr>
            <w:tcW w:w="3082" w:type="dxa"/>
          </w:tcPr>
          <w:p w:rsidR="00F73F3F" w:rsidRDefault="000E15EE" w:rsidP="00664B06">
            <w:pPr>
              <w:pStyle w:val="affb"/>
              <w:shd w:val="clear" w:color="auto" w:fill="auto"/>
              <w:tabs>
                <w:tab w:val="left" w:pos="1618"/>
              </w:tabs>
              <w:spacing w:line="240" w:lineRule="auto"/>
              <w:ind w:firstLine="0"/>
              <w:rPr>
                <w:sz w:val="24"/>
                <w:szCs w:val="24"/>
                <w:highlight w:val="yellow"/>
              </w:rPr>
            </w:pPr>
            <w:r>
              <w:rPr>
                <w:sz w:val="24"/>
                <w:szCs w:val="24"/>
              </w:rPr>
              <w:t>2.Производит расчет и интегрирует финансово-экономические показатели компаний и интегрированных структур ТЭК.</w:t>
            </w:r>
          </w:p>
        </w:tc>
        <w:tc>
          <w:tcPr>
            <w:tcW w:w="3963" w:type="dxa"/>
          </w:tcPr>
          <w:p w:rsidR="00F73F3F" w:rsidRDefault="000E15EE" w:rsidP="00664B06">
            <w:pPr>
              <w:pStyle w:val="affb"/>
              <w:shd w:val="clear" w:color="auto" w:fill="auto"/>
              <w:spacing w:line="240" w:lineRule="auto"/>
              <w:ind w:firstLine="0"/>
              <w:rPr>
                <w:sz w:val="24"/>
                <w:szCs w:val="24"/>
              </w:rPr>
            </w:pPr>
            <w:r>
              <w:rPr>
                <w:b/>
                <w:bCs/>
                <w:i/>
                <w:iCs/>
                <w:sz w:val="24"/>
                <w:szCs w:val="24"/>
              </w:rPr>
              <w:t>Знать:</w:t>
            </w:r>
          </w:p>
          <w:p w:rsidR="00F73F3F" w:rsidRDefault="000E15EE" w:rsidP="00664B06">
            <w:pPr>
              <w:pStyle w:val="affb"/>
              <w:numPr>
                <w:ilvl w:val="0"/>
                <w:numId w:val="20"/>
              </w:numPr>
              <w:shd w:val="clear" w:color="auto" w:fill="auto"/>
              <w:tabs>
                <w:tab w:val="left" w:pos="725"/>
              </w:tabs>
              <w:spacing w:line="240" w:lineRule="auto"/>
              <w:ind w:firstLine="0"/>
              <w:rPr>
                <w:sz w:val="24"/>
                <w:szCs w:val="24"/>
              </w:rPr>
            </w:pPr>
            <w:r>
              <w:rPr>
                <w:sz w:val="24"/>
                <w:szCs w:val="24"/>
              </w:rPr>
              <w:t>Связи показателей экономической эффективности проекта с показателями компании</w:t>
            </w:r>
          </w:p>
          <w:p w:rsidR="00F73F3F" w:rsidRDefault="000E15EE" w:rsidP="00664B06">
            <w:pPr>
              <w:pStyle w:val="affb"/>
              <w:shd w:val="clear" w:color="auto" w:fill="auto"/>
              <w:tabs>
                <w:tab w:val="left" w:pos="725"/>
              </w:tabs>
              <w:spacing w:line="240" w:lineRule="auto"/>
              <w:ind w:firstLine="0"/>
              <w:rPr>
                <w:sz w:val="24"/>
                <w:szCs w:val="24"/>
              </w:rPr>
            </w:pPr>
            <w:r>
              <w:rPr>
                <w:b/>
                <w:bCs/>
                <w:i/>
                <w:iCs/>
                <w:sz w:val="24"/>
                <w:szCs w:val="24"/>
              </w:rPr>
              <w:t>Уметь:</w:t>
            </w:r>
          </w:p>
          <w:p w:rsidR="00F73F3F" w:rsidRDefault="000E15EE" w:rsidP="00664B06">
            <w:pPr>
              <w:pStyle w:val="affb"/>
              <w:shd w:val="clear" w:color="auto" w:fill="auto"/>
              <w:spacing w:line="240" w:lineRule="auto"/>
              <w:ind w:firstLine="0"/>
              <w:rPr>
                <w:b/>
                <w:bCs/>
                <w:i/>
                <w:iCs/>
                <w:sz w:val="24"/>
                <w:szCs w:val="24"/>
              </w:rPr>
            </w:pPr>
            <w:r>
              <w:rPr>
                <w:sz w:val="24"/>
                <w:szCs w:val="24"/>
              </w:rPr>
              <w:t>Формировать отчетность на основании расчетов в финансовой модели</w:t>
            </w:r>
          </w:p>
        </w:tc>
      </w:tr>
      <w:tr w:rsidR="00F73F3F">
        <w:tc>
          <w:tcPr>
            <w:tcW w:w="946" w:type="dxa"/>
            <w:vMerge/>
          </w:tcPr>
          <w:p w:rsidR="00F73F3F" w:rsidRDefault="00F73F3F">
            <w:pPr>
              <w:jc w:val="both"/>
              <w:rPr>
                <w:sz w:val="24"/>
                <w:szCs w:val="24"/>
              </w:rPr>
            </w:pPr>
          </w:p>
        </w:tc>
        <w:tc>
          <w:tcPr>
            <w:tcW w:w="2204" w:type="dxa"/>
            <w:vMerge/>
          </w:tcPr>
          <w:p w:rsidR="00F73F3F" w:rsidRDefault="00F73F3F" w:rsidP="00664B06">
            <w:pPr>
              <w:rPr>
                <w:sz w:val="24"/>
                <w:szCs w:val="24"/>
              </w:rPr>
            </w:pPr>
          </w:p>
        </w:tc>
        <w:tc>
          <w:tcPr>
            <w:tcW w:w="3082" w:type="dxa"/>
          </w:tcPr>
          <w:p w:rsidR="00F73F3F" w:rsidRDefault="000E15EE" w:rsidP="00664B06">
            <w:pPr>
              <w:pStyle w:val="affb"/>
              <w:shd w:val="clear" w:color="auto" w:fill="auto"/>
              <w:tabs>
                <w:tab w:val="left" w:pos="1618"/>
              </w:tabs>
              <w:spacing w:line="240" w:lineRule="auto"/>
              <w:ind w:firstLine="0"/>
              <w:rPr>
                <w:sz w:val="24"/>
                <w:szCs w:val="24"/>
                <w:highlight w:val="yellow"/>
              </w:rPr>
            </w:pPr>
            <w:r>
              <w:rPr>
                <w:sz w:val="24"/>
                <w:szCs w:val="24"/>
              </w:rPr>
              <w:t>3. Анализирует и оценивает финансовые риски компаний ТЭК на основе полученных финансово-экономических показателей.</w:t>
            </w:r>
          </w:p>
        </w:tc>
        <w:tc>
          <w:tcPr>
            <w:tcW w:w="3963" w:type="dxa"/>
          </w:tcPr>
          <w:p w:rsidR="00F73F3F" w:rsidRDefault="000E15EE" w:rsidP="00664B06">
            <w:pPr>
              <w:pStyle w:val="affb"/>
              <w:shd w:val="clear" w:color="auto" w:fill="auto"/>
              <w:spacing w:line="240" w:lineRule="auto"/>
              <w:ind w:firstLine="0"/>
              <w:rPr>
                <w:sz w:val="24"/>
                <w:szCs w:val="24"/>
              </w:rPr>
            </w:pPr>
            <w:r>
              <w:rPr>
                <w:b/>
                <w:bCs/>
                <w:i/>
                <w:iCs/>
                <w:sz w:val="24"/>
                <w:szCs w:val="24"/>
              </w:rPr>
              <w:t>Знать:</w:t>
            </w:r>
          </w:p>
          <w:p w:rsidR="00F73F3F" w:rsidRDefault="000E15EE" w:rsidP="00664B06">
            <w:pPr>
              <w:pStyle w:val="affb"/>
              <w:numPr>
                <w:ilvl w:val="0"/>
                <w:numId w:val="21"/>
              </w:numPr>
              <w:shd w:val="clear" w:color="auto" w:fill="auto"/>
              <w:tabs>
                <w:tab w:val="left" w:pos="725"/>
              </w:tabs>
              <w:spacing w:line="240" w:lineRule="auto"/>
              <w:ind w:firstLine="0"/>
              <w:rPr>
                <w:sz w:val="24"/>
                <w:szCs w:val="24"/>
              </w:rPr>
            </w:pPr>
            <w:r>
              <w:rPr>
                <w:sz w:val="24"/>
                <w:szCs w:val="24"/>
              </w:rPr>
              <w:t>Подходы по оценке рисков</w:t>
            </w:r>
          </w:p>
          <w:p w:rsidR="00F73F3F" w:rsidRDefault="000E15EE" w:rsidP="00664B06">
            <w:pPr>
              <w:pStyle w:val="affb"/>
              <w:shd w:val="clear" w:color="auto" w:fill="auto"/>
              <w:tabs>
                <w:tab w:val="left" w:pos="725"/>
              </w:tabs>
              <w:spacing w:line="240" w:lineRule="auto"/>
              <w:ind w:firstLine="0"/>
              <w:rPr>
                <w:sz w:val="24"/>
                <w:szCs w:val="24"/>
              </w:rPr>
            </w:pPr>
            <w:r>
              <w:rPr>
                <w:b/>
                <w:bCs/>
                <w:i/>
                <w:iCs/>
                <w:sz w:val="24"/>
                <w:szCs w:val="24"/>
              </w:rPr>
              <w:t>Уметь:</w:t>
            </w:r>
          </w:p>
          <w:p w:rsidR="00F73F3F" w:rsidRDefault="000E15EE" w:rsidP="00664B06">
            <w:pPr>
              <w:pStyle w:val="affb"/>
              <w:shd w:val="clear" w:color="auto" w:fill="auto"/>
              <w:spacing w:line="240" w:lineRule="auto"/>
              <w:ind w:firstLine="0"/>
              <w:rPr>
                <w:b/>
                <w:bCs/>
                <w:i/>
                <w:iCs/>
                <w:sz w:val="24"/>
                <w:szCs w:val="24"/>
              </w:rPr>
            </w:pPr>
            <w:r>
              <w:rPr>
                <w:sz w:val="24"/>
                <w:szCs w:val="24"/>
              </w:rPr>
              <w:t>Применять методические подходы при построении финансовой модели с учетом рисков</w:t>
            </w:r>
          </w:p>
        </w:tc>
      </w:tr>
      <w:tr w:rsidR="00816D8F">
        <w:tc>
          <w:tcPr>
            <w:tcW w:w="946" w:type="dxa"/>
            <w:vMerge w:val="restart"/>
          </w:tcPr>
          <w:p w:rsidR="00816D8F" w:rsidRDefault="00816D8F">
            <w:pPr>
              <w:jc w:val="both"/>
              <w:rPr>
                <w:sz w:val="24"/>
                <w:szCs w:val="24"/>
              </w:rPr>
            </w:pPr>
            <w:r>
              <w:rPr>
                <w:sz w:val="24"/>
                <w:szCs w:val="24"/>
              </w:rPr>
              <w:t>ПКП-2</w:t>
            </w:r>
          </w:p>
        </w:tc>
        <w:tc>
          <w:tcPr>
            <w:tcW w:w="2204" w:type="dxa"/>
            <w:vMerge w:val="restart"/>
          </w:tcPr>
          <w:p w:rsidR="00816D8F" w:rsidRDefault="00816D8F" w:rsidP="00664B06">
            <w:pPr>
              <w:rPr>
                <w:sz w:val="24"/>
                <w:szCs w:val="24"/>
              </w:rPr>
            </w:pPr>
            <w:r>
              <w:rPr>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3082" w:type="dxa"/>
          </w:tcPr>
          <w:p w:rsidR="00816D8F" w:rsidRDefault="00816D8F" w:rsidP="00664B06">
            <w:pPr>
              <w:pStyle w:val="affb"/>
              <w:shd w:val="clear" w:color="auto" w:fill="auto"/>
              <w:tabs>
                <w:tab w:val="left" w:pos="1618"/>
              </w:tabs>
              <w:spacing w:line="240" w:lineRule="auto"/>
              <w:ind w:firstLine="0"/>
              <w:rPr>
                <w:sz w:val="24"/>
                <w:szCs w:val="24"/>
                <w:highlight w:val="yellow"/>
              </w:rPr>
            </w:pPr>
            <w:r>
              <w:rPr>
                <w:sz w:val="24"/>
                <w:szCs w:val="24"/>
              </w:rP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22"/>
              </w:numPr>
              <w:shd w:val="clear" w:color="auto" w:fill="auto"/>
              <w:tabs>
                <w:tab w:val="left" w:pos="686"/>
              </w:tabs>
              <w:spacing w:line="240" w:lineRule="auto"/>
              <w:ind w:firstLine="0"/>
              <w:rPr>
                <w:sz w:val="24"/>
                <w:szCs w:val="24"/>
              </w:rPr>
            </w:pPr>
            <w:r>
              <w:rPr>
                <w:sz w:val="24"/>
                <w:szCs w:val="24"/>
              </w:rPr>
              <w:t>Источники первичной информации для построения финансовой модели</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Интегрировать информацию из источников в расчет финансовой модели</w:t>
            </w:r>
          </w:p>
        </w:tc>
      </w:tr>
      <w:tr w:rsidR="00816D8F">
        <w:tc>
          <w:tcPr>
            <w:tcW w:w="946" w:type="dxa"/>
            <w:vMerge/>
          </w:tcPr>
          <w:p w:rsidR="00816D8F" w:rsidRDefault="00816D8F">
            <w:pPr>
              <w:jc w:val="both"/>
              <w:rPr>
                <w:b/>
                <w:bCs/>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highlight w:val="yellow"/>
              </w:rPr>
            </w:pPr>
            <w:r>
              <w:rPr>
                <w:sz w:val="24"/>
                <w:szCs w:val="24"/>
              </w:rPr>
              <w:t xml:space="preserve">2. Использует современные технические средства и специальные программные продукты в расчете финансово-экономических планов компаний ТЭК  </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23"/>
              </w:numPr>
              <w:shd w:val="clear" w:color="auto" w:fill="auto"/>
              <w:tabs>
                <w:tab w:val="left" w:pos="686"/>
              </w:tabs>
              <w:spacing w:line="240" w:lineRule="auto"/>
              <w:ind w:firstLine="0"/>
              <w:rPr>
                <w:sz w:val="24"/>
                <w:szCs w:val="24"/>
              </w:rPr>
            </w:pPr>
            <w:r>
              <w:rPr>
                <w:sz w:val="24"/>
                <w:szCs w:val="24"/>
              </w:rPr>
              <w:t>Программные продукты для построения финансовых моделей</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Применять программные продукты при построении финансовых моделей</w:t>
            </w:r>
          </w:p>
        </w:tc>
      </w:tr>
      <w:tr w:rsidR="00816D8F">
        <w:tc>
          <w:tcPr>
            <w:tcW w:w="946" w:type="dxa"/>
            <w:vMerge/>
          </w:tcPr>
          <w:p w:rsidR="00816D8F" w:rsidRDefault="00816D8F">
            <w:pPr>
              <w:jc w:val="both"/>
              <w:rPr>
                <w:b/>
                <w:bCs/>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rPr>
            </w:pPr>
            <w:r>
              <w:rPr>
                <w:sz w:val="24"/>
                <w:szCs w:val="24"/>
              </w:rPr>
              <w:t>3. Использует результаты анализа финансовой, бухгалтерской статистической отчетности при составлении финансовых планов компаний ТЭК</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24"/>
              </w:numPr>
              <w:shd w:val="clear" w:color="auto" w:fill="auto"/>
              <w:tabs>
                <w:tab w:val="left" w:pos="686"/>
              </w:tabs>
              <w:spacing w:line="240" w:lineRule="auto"/>
              <w:ind w:firstLine="0"/>
              <w:rPr>
                <w:sz w:val="24"/>
                <w:szCs w:val="24"/>
              </w:rPr>
            </w:pPr>
            <w:r>
              <w:rPr>
                <w:sz w:val="24"/>
                <w:szCs w:val="24"/>
              </w:rPr>
              <w:t>Как измениться бухгалтерская отчётность компании при реализации проекта, который был рассчитан в финансовой модели</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Сформировать изменения в бухгалтерской отчетности на основании разработанной финансовой модели</w:t>
            </w:r>
          </w:p>
        </w:tc>
      </w:tr>
      <w:tr w:rsidR="00816D8F">
        <w:tc>
          <w:tcPr>
            <w:tcW w:w="946" w:type="dxa"/>
            <w:vMerge/>
          </w:tcPr>
          <w:p w:rsidR="00816D8F" w:rsidRDefault="00816D8F">
            <w:pPr>
              <w:jc w:val="both"/>
              <w:rPr>
                <w:b/>
                <w:bCs/>
                <w:sz w:val="24"/>
                <w:szCs w:val="24"/>
              </w:rPr>
            </w:pPr>
          </w:p>
        </w:tc>
        <w:tc>
          <w:tcPr>
            <w:tcW w:w="2204" w:type="dxa"/>
            <w:vMerge/>
          </w:tcPr>
          <w:p w:rsidR="00816D8F" w:rsidRDefault="00816D8F" w:rsidP="00664B06">
            <w:pPr>
              <w:rPr>
                <w:sz w:val="24"/>
                <w:szCs w:val="24"/>
              </w:rPr>
            </w:pPr>
          </w:p>
        </w:tc>
        <w:tc>
          <w:tcPr>
            <w:tcW w:w="3082" w:type="dxa"/>
          </w:tcPr>
          <w:p w:rsidR="00816D8F" w:rsidRDefault="00816D8F" w:rsidP="00664B06">
            <w:pPr>
              <w:pStyle w:val="affb"/>
              <w:shd w:val="clear" w:color="auto" w:fill="auto"/>
              <w:tabs>
                <w:tab w:val="left" w:pos="1618"/>
              </w:tabs>
              <w:spacing w:line="240" w:lineRule="auto"/>
              <w:ind w:firstLine="0"/>
              <w:rPr>
                <w:sz w:val="24"/>
                <w:szCs w:val="24"/>
              </w:rPr>
            </w:pPr>
            <w:r>
              <w:rPr>
                <w:sz w:val="24"/>
                <w:szCs w:val="24"/>
              </w:rPr>
              <w:t>4. Предлагает варианты решения финансово-экономических задач в условиях неопределенности.</w:t>
            </w:r>
          </w:p>
        </w:tc>
        <w:tc>
          <w:tcPr>
            <w:tcW w:w="3963" w:type="dxa"/>
          </w:tcPr>
          <w:p w:rsidR="00816D8F" w:rsidRDefault="00816D8F" w:rsidP="00664B06">
            <w:pPr>
              <w:pStyle w:val="affb"/>
              <w:shd w:val="clear" w:color="auto" w:fill="auto"/>
              <w:spacing w:line="240" w:lineRule="auto"/>
              <w:ind w:firstLine="0"/>
              <w:rPr>
                <w:sz w:val="24"/>
                <w:szCs w:val="24"/>
              </w:rPr>
            </w:pPr>
            <w:r>
              <w:rPr>
                <w:b/>
                <w:bCs/>
                <w:i/>
                <w:iCs/>
                <w:sz w:val="24"/>
                <w:szCs w:val="24"/>
              </w:rPr>
              <w:t>Знать:</w:t>
            </w:r>
          </w:p>
          <w:p w:rsidR="00816D8F" w:rsidRDefault="00816D8F" w:rsidP="00664B06">
            <w:pPr>
              <w:pStyle w:val="affb"/>
              <w:numPr>
                <w:ilvl w:val="0"/>
                <w:numId w:val="24"/>
              </w:numPr>
              <w:shd w:val="clear" w:color="auto" w:fill="auto"/>
              <w:tabs>
                <w:tab w:val="left" w:pos="686"/>
              </w:tabs>
              <w:spacing w:line="240" w:lineRule="auto"/>
              <w:ind w:firstLine="0"/>
              <w:rPr>
                <w:sz w:val="24"/>
                <w:szCs w:val="24"/>
              </w:rPr>
            </w:pPr>
            <w:r>
              <w:rPr>
                <w:sz w:val="24"/>
                <w:szCs w:val="24"/>
              </w:rPr>
              <w:t>Как рассчитать сценарии при расчете финансовой модели</w:t>
            </w:r>
          </w:p>
          <w:p w:rsidR="00816D8F" w:rsidRDefault="00816D8F" w:rsidP="00664B06">
            <w:pPr>
              <w:pStyle w:val="affb"/>
              <w:shd w:val="clear" w:color="auto" w:fill="auto"/>
              <w:spacing w:line="240" w:lineRule="auto"/>
              <w:ind w:firstLine="0"/>
              <w:rPr>
                <w:sz w:val="24"/>
                <w:szCs w:val="24"/>
              </w:rPr>
            </w:pPr>
            <w:r>
              <w:rPr>
                <w:b/>
                <w:bCs/>
                <w:i/>
                <w:iCs/>
                <w:sz w:val="24"/>
                <w:szCs w:val="24"/>
              </w:rPr>
              <w:t>Уметь:</w:t>
            </w:r>
          </w:p>
          <w:p w:rsidR="00816D8F" w:rsidRDefault="00816D8F" w:rsidP="00664B06">
            <w:pPr>
              <w:pStyle w:val="affb"/>
              <w:shd w:val="clear" w:color="auto" w:fill="auto"/>
              <w:spacing w:line="240" w:lineRule="auto"/>
              <w:ind w:firstLine="0"/>
              <w:rPr>
                <w:b/>
                <w:bCs/>
                <w:i/>
                <w:iCs/>
                <w:sz w:val="24"/>
                <w:szCs w:val="24"/>
              </w:rPr>
            </w:pPr>
            <w:r>
              <w:rPr>
                <w:sz w:val="24"/>
                <w:szCs w:val="24"/>
              </w:rPr>
              <w:t>Провести расчет сценариев в финансовой модели</w:t>
            </w:r>
          </w:p>
        </w:tc>
      </w:tr>
    </w:tbl>
    <w:p w:rsidR="00F73F3F" w:rsidRDefault="00F73F3F"/>
    <w:p w:rsidR="00F73F3F" w:rsidRDefault="000E15EE" w:rsidP="00664B06">
      <w:pPr>
        <w:pStyle w:val="1"/>
        <w:spacing w:before="0"/>
        <w:ind w:firstLine="709"/>
        <w:contextualSpacing/>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 xml:space="preserve">3. </w:t>
      </w:r>
      <w:bookmarkStart w:id="3" w:name="_Toc118705315"/>
      <w:r>
        <w:rPr>
          <w:rFonts w:ascii="Times New Roman" w:hAnsi="Times New Roman" w:cs="Times New Roman"/>
          <w:b/>
          <w:bCs/>
          <w:color w:val="000000" w:themeColor="text1"/>
          <w:sz w:val="28"/>
          <w:szCs w:val="28"/>
        </w:rPr>
        <w:t>Место дисциплины в структуре образовательной программы</w:t>
      </w:r>
      <w:bookmarkEnd w:id="3"/>
    </w:p>
    <w:p w:rsidR="00F73F3F" w:rsidRDefault="000E15EE" w:rsidP="00664B06">
      <w:pPr>
        <w:pStyle w:val="120"/>
        <w:spacing w:before="0" w:after="0" w:line="480" w:lineRule="exact"/>
        <w:ind w:right="20" w:firstLine="708"/>
        <w:contextualSpacing/>
        <w:jc w:val="both"/>
      </w:pPr>
      <w:r>
        <w:t xml:space="preserve">Дисциплина </w:t>
      </w:r>
      <w:r w:rsidR="00664B06">
        <w:t xml:space="preserve">Практикум </w:t>
      </w:r>
      <w:r>
        <w:t xml:space="preserve">«Разработка финансовых моделей с помощью прикладных программных продуктов» </w:t>
      </w:r>
      <w:bookmarkStart w:id="4" w:name="_Toc118705316"/>
      <w:r w:rsidR="00664B06">
        <w:t>является дисциплиной по выбору ОП «Экономика и бизнес», профиль «Экономика и финансы топливно-энергетического комплекса», ОП «Экономика и финансы топливно-энергетического комплекса», профиль «Экономика и финансы топливно-энергетического комплекса» направления подготовки 38.03.01 «Экономика».</w:t>
      </w:r>
    </w:p>
    <w:p w:rsidR="00F73F3F" w:rsidRDefault="00F73F3F">
      <w:pPr>
        <w:pStyle w:val="15"/>
        <w:shd w:val="clear" w:color="auto" w:fill="auto"/>
        <w:ind w:left="260" w:firstLine="700"/>
        <w:jc w:val="both"/>
        <w:rPr>
          <w:b/>
          <w:bCs/>
          <w:color w:val="000000" w:themeColor="text1"/>
        </w:rPr>
      </w:pPr>
    </w:p>
    <w:p w:rsidR="00F73F3F" w:rsidRDefault="000E15EE">
      <w:pPr>
        <w:pStyle w:val="1"/>
        <w:numPr>
          <w:ilvl w:val="0"/>
          <w:numId w:val="31"/>
        </w:numPr>
        <w:spacing w:before="1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bCs/>
          <w:color w:val="000000" w:themeColor="text1"/>
          <w:sz w:val="28"/>
          <w:szCs w:val="28"/>
        </w:rPr>
        <w:t xml:space="preserve"> </w:t>
      </w:r>
    </w:p>
    <w:p w:rsidR="00F73F3F" w:rsidRDefault="00F73F3F"/>
    <w:p w:rsidR="00F73F3F" w:rsidRDefault="00F73F3F"/>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096"/>
        <w:gridCol w:w="1559"/>
        <w:gridCol w:w="1559"/>
      </w:tblGrid>
      <w:tr w:rsidR="00F73F3F" w:rsidTr="00664B06">
        <w:trPr>
          <w:jc w:val="center"/>
        </w:trPr>
        <w:tc>
          <w:tcPr>
            <w:tcW w:w="6096" w:type="dxa"/>
            <w:shd w:val="clear" w:color="auto" w:fill="auto"/>
          </w:tcPr>
          <w:p w:rsidR="00F73F3F" w:rsidRDefault="000E15EE">
            <w:pPr>
              <w:pStyle w:val="affb"/>
              <w:shd w:val="clear" w:color="auto" w:fill="auto"/>
              <w:spacing w:line="240" w:lineRule="auto"/>
              <w:ind w:firstLine="0"/>
              <w:jc w:val="center"/>
              <w:rPr>
                <w:sz w:val="24"/>
                <w:szCs w:val="24"/>
              </w:rPr>
            </w:pPr>
            <w:r>
              <w:rPr>
                <w:b/>
                <w:bCs/>
                <w:sz w:val="24"/>
                <w:szCs w:val="24"/>
              </w:rPr>
              <w:t>Вид учебной работы по дисциплине</w:t>
            </w:r>
          </w:p>
        </w:tc>
        <w:tc>
          <w:tcPr>
            <w:tcW w:w="1559" w:type="dxa"/>
            <w:shd w:val="clear" w:color="auto" w:fill="auto"/>
            <w:vAlign w:val="bottom"/>
          </w:tcPr>
          <w:p w:rsidR="00F73F3F" w:rsidRPr="00664B06" w:rsidRDefault="000E15EE">
            <w:pPr>
              <w:pStyle w:val="affb"/>
              <w:shd w:val="clear" w:color="auto" w:fill="auto"/>
              <w:spacing w:line="240" w:lineRule="auto"/>
              <w:ind w:firstLine="0"/>
              <w:jc w:val="center"/>
              <w:rPr>
                <w:sz w:val="24"/>
                <w:szCs w:val="24"/>
              </w:rPr>
            </w:pPr>
            <w:r w:rsidRPr="00664B06">
              <w:rPr>
                <w:b/>
                <w:bCs/>
                <w:sz w:val="24"/>
                <w:szCs w:val="24"/>
              </w:rPr>
              <w:t>Всего</w:t>
            </w:r>
          </w:p>
          <w:p w:rsidR="00F73F3F" w:rsidRPr="00664B06" w:rsidRDefault="000E15EE">
            <w:pPr>
              <w:pStyle w:val="affb"/>
              <w:shd w:val="clear" w:color="auto" w:fill="auto"/>
              <w:spacing w:line="233" w:lineRule="auto"/>
              <w:ind w:firstLine="0"/>
              <w:jc w:val="center"/>
              <w:rPr>
                <w:sz w:val="24"/>
                <w:szCs w:val="24"/>
              </w:rPr>
            </w:pPr>
            <w:r w:rsidRPr="00664B06">
              <w:rPr>
                <w:b/>
                <w:bCs/>
                <w:sz w:val="24"/>
                <w:szCs w:val="24"/>
              </w:rPr>
              <w:t>(в з/е и часах)</w:t>
            </w:r>
          </w:p>
        </w:tc>
        <w:tc>
          <w:tcPr>
            <w:tcW w:w="1559" w:type="dxa"/>
            <w:shd w:val="clear" w:color="auto" w:fill="auto"/>
            <w:vAlign w:val="bottom"/>
          </w:tcPr>
          <w:p w:rsidR="00664B06" w:rsidRPr="00664B06" w:rsidRDefault="000E15EE">
            <w:pPr>
              <w:pStyle w:val="affb"/>
              <w:shd w:val="clear" w:color="auto" w:fill="auto"/>
              <w:spacing w:line="240" w:lineRule="auto"/>
              <w:ind w:firstLine="0"/>
              <w:jc w:val="center"/>
              <w:rPr>
                <w:b/>
                <w:bCs/>
                <w:sz w:val="24"/>
                <w:szCs w:val="24"/>
              </w:rPr>
            </w:pPr>
            <w:r w:rsidRPr="00664B06">
              <w:rPr>
                <w:rFonts w:hint="eastAsia"/>
                <w:b/>
                <w:bCs/>
                <w:sz w:val="24"/>
                <w:szCs w:val="24"/>
              </w:rPr>
              <w:t xml:space="preserve">Семестр </w:t>
            </w:r>
            <w:r w:rsidR="00664B06" w:rsidRPr="00664B06">
              <w:rPr>
                <w:b/>
                <w:bCs/>
                <w:sz w:val="24"/>
                <w:szCs w:val="24"/>
              </w:rPr>
              <w:t xml:space="preserve">7 </w:t>
            </w:r>
          </w:p>
          <w:p w:rsidR="00F73F3F" w:rsidRPr="00664B06" w:rsidRDefault="00664B06">
            <w:pPr>
              <w:pStyle w:val="affb"/>
              <w:shd w:val="clear" w:color="auto" w:fill="auto"/>
              <w:spacing w:line="240" w:lineRule="auto"/>
              <w:ind w:firstLine="0"/>
              <w:jc w:val="center"/>
              <w:rPr>
                <w:sz w:val="24"/>
                <w:szCs w:val="24"/>
              </w:rPr>
            </w:pPr>
            <w:r w:rsidRPr="00664B06">
              <w:rPr>
                <w:rFonts w:hint="eastAsia"/>
                <w:b/>
                <w:bCs/>
                <w:sz w:val="24"/>
                <w:szCs w:val="24"/>
              </w:rPr>
              <w:t>(в часах)</w:t>
            </w:r>
          </w:p>
        </w:tc>
      </w:tr>
      <w:tr w:rsidR="00F73F3F" w:rsidTr="00664B06">
        <w:trPr>
          <w:jc w:val="center"/>
        </w:trPr>
        <w:tc>
          <w:tcPr>
            <w:tcW w:w="6096" w:type="dxa"/>
            <w:shd w:val="clear" w:color="auto" w:fill="auto"/>
            <w:vAlign w:val="bottom"/>
          </w:tcPr>
          <w:p w:rsidR="00F73F3F" w:rsidRDefault="000E15EE">
            <w:pPr>
              <w:pStyle w:val="affb"/>
              <w:shd w:val="clear" w:color="auto" w:fill="auto"/>
              <w:spacing w:line="240" w:lineRule="auto"/>
              <w:ind w:firstLine="0"/>
              <w:rPr>
                <w:sz w:val="24"/>
                <w:szCs w:val="24"/>
              </w:rPr>
            </w:pPr>
            <w:r>
              <w:rPr>
                <w:b/>
                <w:bCs/>
                <w:sz w:val="24"/>
                <w:szCs w:val="24"/>
              </w:rPr>
              <w:t>Общая трудоемкость дисциплины</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3 / 108</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108</w:t>
            </w:r>
          </w:p>
        </w:tc>
      </w:tr>
      <w:tr w:rsidR="00F73F3F" w:rsidTr="00664B06">
        <w:trPr>
          <w:jc w:val="center"/>
        </w:trPr>
        <w:tc>
          <w:tcPr>
            <w:tcW w:w="6096" w:type="dxa"/>
            <w:shd w:val="clear" w:color="auto" w:fill="auto"/>
            <w:vAlign w:val="bottom"/>
          </w:tcPr>
          <w:p w:rsidR="00F73F3F" w:rsidRDefault="000E15EE">
            <w:pPr>
              <w:pStyle w:val="affb"/>
              <w:shd w:val="clear" w:color="auto" w:fill="auto"/>
              <w:spacing w:line="240" w:lineRule="auto"/>
              <w:ind w:firstLine="0"/>
              <w:rPr>
                <w:sz w:val="24"/>
                <w:szCs w:val="24"/>
              </w:rPr>
            </w:pPr>
            <w:r>
              <w:rPr>
                <w:sz w:val="24"/>
                <w:szCs w:val="24"/>
              </w:rPr>
              <w:t>Контактная работа -Аудиторные занятия</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34</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34</w:t>
            </w:r>
          </w:p>
        </w:tc>
      </w:tr>
      <w:tr w:rsidR="00F73F3F" w:rsidTr="00664B06">
        <w:trPr>
          <w:jc w:val="center"/>
        </w:trPr>
        <w:tc>
          <w:tcPr>
            <w:tcW w:w="6096" w:type="dxa"/>
            <w:shd w:val="clear" w:color="auto" w:fill="auto"/>
            <w:vAlign w:val="center"/>
          </w:tcPr>
          <w:p w:rsidR="00F73F3F" w:rsidRDefault="000E15EE">
            <w:pPr>
              <w:pStyle w:val="affb"/>
              <w:shd w:val="clear" w:color="auto" w:fill="auto"/>
              <w:spacing w:line="240" w:lineRule="auto"/>
              <w:ind w:firstLine="0"/>
              <w:rPr>
                <w:sz w:val="24"/>
                <w:szCs w:val="24"/>
              </w:rPr>
            </w:pPr>
            <w:r>
              <w:rPr>
                <w:sz w:val="24"/>
                <w:szCs w:val="24"/>
              </w:rPr>
              <w:t>Лекции</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16</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16</w:t>
            </w:r>
          </w:p>
        </w:tc>
      </w:tr>
      <w:tr w:rsidR="00F73F3F" w:rsidTr="00664B06">
        <w:trPr>
          <w:jc w:val="center"/>
        </w:trPr>
        <w:tc>
          <w:tcPr>
            <w:tcW w:w="6096" w:type="dxa"/>
            <w:shd w:val="clear" w:color="auto" w:fill="auto"/>
            <w:vAlign w:val="bottom"/>
          </w:tcPr>
          <w:p w:rsidR="00F73F3F" w:rsidRDefault="000E15EE">
            <w:pPr>
              <w:pStyle w:val="affb"/>
              <w:shd w:val="clear" w:color="auto" w:fill="auto"/>
              <w:spacing w:line="240" w:lineRule="auto"/>
              <w:ind w:firstLine="0"/>
              <w:rPr>
                <w:sz w:val="24"/>
                <w:szCs w:val="24"/>
              </w:rPr>
            </w:pPr>
            <w:r>
              <w:rPr>
                <w:sz w:val="24"/>
                <w:szCs w:val="24"/>
              </w:rPr>
              <w:t>Семинары, практические занятия</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18</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18</w:t>
            </w:r>
          </w:p>
        </w:tc>
      </w:tr>
      <w:tr w:rsidR="00F73F3F" w:rsidTr="00664B06">
        <w:trPr>
          <w:jc w:val="center"/>
        </w:trPr>
        <w:tc>
          <w:tcPr>
            <w:tcW w:w="6096" w:type="dxa"/>
            <w:shd w:val="clear" w:color="auto" w:fill="auto"/>
            <w:vAlign w:val="bottom"/>
          </w:tcPr>
          <w:p w:rsidR="00F73F3F" w:rsidRDefault="000E15EE">
            <w:pPr>
              <w:pStyle w:val="affb"/>
              <w:shd w:val="clear" w:color="auto" w:fill="auto"/>
              <w:spacing w:line="240" w:lineRule="auto"/>
              <w:ind w:firstLine="0"/>
              <w:rPr>
                <w:sz w:val="24"/>
                <w:szCs w:val="24"/>
              </w:rPr>
            </w:pPr>
            <w:r>
              <w:rPr>
                <w:sz w:val="24"/>
                <w:szCs w:val="24"/>
              </w:rPr>
              <w:t>Самостоятельная работа</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74</w:t>
            </w:r>
          </w:p>
        </w:tc>
        <w:tc>
          <w:tcPr>
            <w:tcW w:w="1559" w:type="dxa"/>
            <w:shd w:val="clear" w:color="auto" w:fill="auto"/>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74</w:t>
            </w:r>
          </w:p>
        </w:tc>
      </w:tr>
      <w:tr w:rsidR="00F73F3F" w:rsidTr="00664B06">
        <w:trPr>
          <w:jc w:val="center"/>
        </w:trPr>
        <w:tc>
          <w:tcPr>
            <w:tcW w:w="6096" w:type="dxa"/>
            <w:shd w:val="clear" w:color="auto" w:fill="auto"/>
          </w:tcPr>
          <w:p w:rsidR="00F73F3F" w:rsidRDefault="000E15EE">
            <w:pPr>
              <w:pStyle w:val="affb"/>
              <w:shd w:val="clear" w:color="auto" w:fill="auto"/>
              <w:spacing w:line="240" w:lineRule="auto"/>
              <w:ind w:firstLine="0"/>
              <w:rPr>
                <w:sz w:val="24"/>
                <w:szCs w:val="24"/>
              </w:rPr>
            </w:pPr>
            <w:r>
              <w:rPr>
                <w:sz w:val="24"/>
                <w:szCs w:val="24"/>
              </w:rPr>
              <w:t>Вид текущего контроля</w:t>
            </w:r>
          </w:p>
        </w:tc>
        <w:tc>
          <w:tcPr>
            <w:tcW w:w="1559" w:type="dxa"/>
            <w:shd w:val="clear" w:color="auto" w:fill="auto"/>
            <w:vAlign w:val="bottom"/>
          </w:tcPr>
          <w:p w:rsidR="00F73F3F" w:rsidRPr="00664B06" w:rsidRDefault="000E15EE">
            <w:pPr>
              <w:jc w:val="center"/>
              <w:rPr>
                <w:sz w:val="24"/>
                <w:szCs w:val="24"/>
              </w:rPr>
            </w:pPr>
            <w:r w:rsidRPr="00664B06">
              <w:rPr>
                <w:sz w:val="24"/>
                <w:szCs w:val="24"/>
              </w:rPr>
              <w:t>домашнее творческое задание</w:t>
            </w:r>
          </w:p>
        </w:tc>
        <w:tc>
          <w:tcPr>
            <w:tcW w:w="1559" w:type="dxa"/>
            <w:shd w:val="clear" w:color="auto" w:fill="auto"/>
            <w:vAlign w:val="bottom"/>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домашнее творческое задание</w:t>
            </w:r>
          </w:p>
        </w:tc>
      </w:tr>
      <w:tr w:rsidR="00F73F3F" w:rsidTr="00664B06">
        <w:trPr>
          <w:jc w:val="center"/>
        </w:trPr>
        <w:tc>
          <w:tcPr>
            <w:tcW w:w="6096" w:type="dxa"/>
            <w:shd w:val="clear" w:color="auto" w:fill="auto"/>
            <w:vAlign w:val="bottom"/>
          </w:tcPr>
          <w:p w:rsidR="00F73F3F" w:rsidRDefault="000E15EE">
            <w:pPr>
              <w:pStyle w:val="affb"/>
              <w:shd w:val="clear" w:color="auto" w:fill="auto"/>
              <w:spacing w:line="240" w:lineRule="auto"/>
              <w:ind w:firstLine="0"/>
              <w:rPr>
                <w:sz w:val="24"/>
                <w:szCs w:val="24"/>
              </w:rPr>
            </w:pPr>
            <w:r>
              <w:rPr>
                <w:sz w:val="24"/>
                <w:szCs w:val="24"/>
              </w:rPr>
              <w:t>Вид промежуточной аттестации</w:t>
            </w:r>
          </w:p>
        </w:tc>
        <w:tc>
          <w:tcPr>
            <w:tcW w:w="1559" w:type="dxa"/>
            <w:shd w:val="clear" w:color="auto" w:fill="auto"/>
            <w:vAlign w:val="center"/>
          </w:tcPr>
          <w:p w:rsidR="00F73F3F" w:rsidRPr="00664B06" w:rsidRDefault="000E15EE">
            <w:pPr>
              <w:jc w:val="center"/>
              <w:rPr>
                <w:sz w:val="24"/>
                <w:szCs w:val="24"/>
              </w:rPr>
            </w:pPr>
            <w:r w:rsidRPr="00664B06">
              <w:rPr>
                <w:sz w:val="24"/>
                <w:szCs w:val="24"/>
              </w:rPr>
              <w:t>зачет</w:t>
            </w:r>
          </w:p>
        </w:tc>
        <w:tc>
          <w:tcPr>
            <w:tcW w:w="1559" w:type="dxa"/>
            <w:shd w:val="clear" w:color="auto" w:fill="auto"/>
            <w:vAlign w:val="center"/>
          </w:tcPr>
          <w:p w:rsidR="00F73F3F" w:rsidRPr="00664B06" w:rsidRDefault="000E15EE">
            <w:pPr>
              <w:pStyle w:val="affb"/>
              <w:shd w:val="clear" w:color="auto" w:fill="auto"/>
              <w:spacing w:line="240" w:lineRule="auto"/>
              <w:ind w:firstLine="0"/>
              <w:jc w:val="center"/>
              <w:rPr>
                <w:sz w:val="24"/>
                <w:szCs w:val="24"/>
              </w:rPr>
            </w:pPr>
            <w:r w:rsidRPr="00664B06">
              <w:rPr>
                <w:sz w:val="24"/>
                <w:szCs w:val="24"/>
              </w:rPr>
              <w:t>зачет</w:t>
            </w:r>
          </w:p>
        </w:tc>
      </w:tr>
    </w:tbl>
    <w:p w:rsidR="00F73F3F" w:rsidRDefault="00F73F3F">
      <w:pPr>
        <w:keepNext/>
        <w:ind w:left="567"/>
        <w:jc w:val="right"/>
        <w:rPr>
          <w:sz w:val="28"/>
          <w:szCs w:val="28"/>
          <w:highlight w:val="yellow"/>
        </w:rPr>
      </w:pPr>
    </w:p>
    <w:p w:rsidR="00F73F3F" w:rsidRDefault="000E15EE">
      <w:pPr>
        <w:pStyle w:val="1"/>
        <w:spacing w:before="0"/>
        <w:ind w:firstLine="709"/>
        <w:jc w:val="both"/>
        <w:rPr>
          <w:rFonts w:ascii="Times New Roman" w:hAnsi="Times New Roman" w:cs="Times New Roman"/>
          <w:b/>
          <w:bCs/>
          <w:color w:val="auto"/>
          <w:sz w:val="28"/>
          <w:szCs w:val="28"/>
        </w:rPr>
      </w:pPr>
      <w:bookmarkStart w:id="5" w:name="_Toc118705317"/>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_Toc118705318"/>
      <w:bookmarkEnd w:id="5"/>
    </w:p>
    <w:p w:rsidR="00F73F3F" w:rsidRDefault="000E15EE">
      <w:pPr>
        <w:pStyle w:val="1"/>
        <w:spacing w:before="0"/>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5.1. Содержание дисциплины</w:t>
      </w:r>
      <w:bookmarkEnd w:id="6"/>
    </w:p>
    <w:p w:rsidR="00F73F3F" w:rsidRDefault="00F73F3F"/>
    <w:p w:rsidR="00F73F3F" w:rsidRDefault="000E15EE">
      <w:pPr>
        <w:ind w:firstLine="708"/>
        <w:jc w:val="both"/>
        <w:rPr>
          <w:b/>
          <w:iCs/>
          <w:sz w:val="28"/>
          <w:szCs w:val="28"/>
        </w:rPr>
      </w:pPr>
      <w:bookmarkStart w:id="7" w:name="_Toc118705319"/>
      <w:r>
        <w:rPr>
          <w:b/>
          <w:iCs/>
          <w:sz w:val="28"/>
          <w:szCs w:val="28"/>
        </w:rPr>
        <w:t>Тема 1. Введение в финансовое моделирование</w:t>
      </w:r>
    </w:p>
    <w:p w:rsidR="00F73F3F" w:rsidRDefault="000E15EE">
      <w:pPr>
        <w:ind w:firstLine="708"/>
        <w:jc w:val="both"/>
        <w:rPr>
          <w:iCs/>
          <w:sz w:val="28"/>
          <w:szCs w:val="28"/>
        </w:rPr>
      </w:pPr>
      <w:r>
        <w:rPr>
          <w:iCs/>
          <w:sz w:val="28"/>
          <w:szCs w:val="28"/>
        </w:rPr>
        <w:t>Понятие финансового моделирования, его цели, задачи, этапы. Работа с техническим заданием. Критерии оценки качества финансовой модели.</w:t>
      </w:r>
    </w:p>
    <w:p w:rsidR="00F73F3F" w:rsidRDefault="00F73F3F">
      <w:pPr>
        <w:ind w:firstLine="708"/>
        <w:jc w:val="both"/>
        <w:rPr>
          <w:iCs/>
          <w:sz w:val="28"/>
          <w:szCs w:val="28"/>
        </w:rPr>
      </w:pPr>
    </w:p>
    <w:p w:rsidR="00F73F3F" w:rsidRDefault="000E15EE">
      <w:pPr>
        <w:ind w:firstLine="708"/>
        <w:jc w:val="both"/>
        <w:rPr>
          <w:b/>
          <w:iCs/>
          <w:sz w:val="28"/>
          <w:szCs w:val="28"/>
        </w:rPr>
      </w:pPr>
      <w:r>
        <w:rPr>
          <w:b/>
          <w:iCs/>
          <w:sz w:val="28"/>
          <w:szCs w:val="28"/>
        </w:rPr>
        <w:t>Тема 2. Принципы финансового моделирования</w:t>
      </w:r>
    </w:p>
    <w:p w:rsidR="00F73F3F" w:rsidRDefault="000E15EE">
      <w:pPr>
        <w:ind w:firstLine="708"/>
        <w:jc w:val="both"/>
        <w:rPr>
          <w:iCs/>
          <w:sz w:val="28"/>
          <w:szCs w:val="28"/>
        </w:rPr>
      </w:pPr>
      <w:r>
        <w:rPr>
          <w:iCs/>
          <w:sz w:val="28"/>
          <w:szCs w:val="28"/>
        </w:rPr>
        <w:t>Использование Excel и Р7 для финансового моделирования. Типовая структура финмодели и её оформление. Выбор параметров модели.</w:t>
      </w:r>
      <w:r>
        <w:t xml:space="preserve"> </w:t>
      </w:r>
      <w:r>
        <w:rPr>
          <w:iCs/>
          <w:sz w:val="28"/>
          <w:szCs w:val="28"/>
        </w:rPr>
        <w:t>Допущения, влияющие на качество финансовой модели. Прогнозирование ключевых макро- и микроэкономических допущений.</w:t>
      </w:r>
    </w:p>
    <w:p w:rsidR="00F73F3F" w:rsidRDefault="00F73F3F">
      <w:pPr>
        <w:ind w:firstLine="708"/>
        <w:jc w:val="both"/>
        <w:rPr>
          <w:b/>
          <w:iCs/>
          <w:sz w:val="28"/>
          <w:szCs w:val="28"/>
        </w:rPr>
      </w:pPr>
    </w:p>
    <w:p w:rsidR="00F73F3F" w:rsidRDefault="000E15EE">
      <w:pPr>
        <w:ind w:firstLine="708"/>
        <w:jc w:val="both"/>
        <w:rPr>
          <w:b/>
          <w:iCs/>
          <w:sz w:val="28"/>
          <w:szCs w:val="28"/>
        </w:rPr>
      </w:pPr>
      <w:r>
        <w:rPr>
          <w:b/>
          <w:iCs/>
          <w:sz w:val="28"/>
          <w:szCs w:val="28"/>
        </w:rPr>
        <w:t>Тема 3. Выполнение финансово-экономических расчётов в модели</w:t>
      </w:r>
    </w:p>
    <w:p w:rsidR="00F73F3F" w:rsidRDefault="000E15EE">
      <w:pPr>
        <w:ind w:firstLine="708"/>
        <w:jc w:val="both"/>
        <w:rPr>
          <w:iCs/>
          <w:sz w:val="28"/>
          <w:szCs w:val="28"/>
        </w:rPr>
      </w:pPr>
      <w:r>
        <w:rPr>
          <w:iCs/>
          <w:sz w:val="28"/>
          <w:szCs w:val="28"/>
        </w:rPr>
        <w:t xml:space="preserve">Разбор, как финансовая модель связана с управленческим учётом. Обучение моделированию выручки, себестоимости, налогов, капитальных вложений, </w:t>
      </w:r>
      <w:r>
        <w:rPr>
          <w:iCs/>
          <w:sz w:val="28"/>
          <w:szCs w:val="28"/>
        </w:rPr>
        <w:lastRenderedPageBreak/>
        <w:t>амортизации, денежных потоков. Расчет показателей экономической эффективности. Цветовая кодировка.</w:t>
      </w:r>
      <w:r>
        <w:t xml:space="preserve"> </w:t>
      </w:r>
      <w:r>
        <w:rPr>
          <w:iCs/>
          <w:sz w:val="28"/>
          <w:szCs w:val="28"/>
        </w:rPr>
        <w:t>Проверка механики финансовой модели.</w:t>
      </w:r>
      <w:r>
        <w:t xml:space="preserve"> </w:t>
      </w:r>
      <w:r>
        <w:rPr>
          <w:iCs/>
          <w:sz w:val="28"/>
          <w:szCs w:val="28"/>
        </w:rPr>
        <w:t xml:space="preserve">Проверка результатов расчетов. </w:t>
      </w:r>
    </w:p>
    <w:p w:rsidR="00F73F3F" w:rsidRDefault="00F73F3F">
      <w:pPr>
        <w:ind w:firstLine="708"/>
        <w:jc w:val="both"/>
        <w:rPr>
          <w:iCs/>
          <w:sz w:val="28"/>
          <w:szCs w:val="28"/>
        </w:rPr>
      </w:pPr>
    </w:p>
    <w:p w:rsidR="00F73F3F" w:rsidRDefault="000E15EE" w:rsidP="002A58A9">
      <w:pPr>
        <w:pStyle w:val="15"/>
        <w:ind w:left="200" w:firstLine="700"/>
        <w:rPr>
          <w:b/>
          <w:iCs/>
          <w:lang w:eastAsia="ru-RU"/>
        </w:rPr>
      </w:pPr>
      <w:r>
        <w:rPr>
          <w:b/>
          <w:iCs/>
          <w:lang w:eastAsia="ru-RU"/>
        </w:rPr>
        <w:t>Тема 4.</w:t>
      </w:r>
      <w:r>
        <w:rPr>
          <w:b/>
          <w:iCs/>
          <w:lang w:eastAsia="ru-RU"/>
        </w:rPr>
        <w:tab/>
        <w:t>Составление форм отчётности</w:t>
      </w:r>
    </w:p>
    <w:p w:rsidR="00F73F3F" w:rsidRDefault="000E15EE" w:rsidP="002A58A9">
      <w:pPr>
        <w:pStyle w:val="15"/>
        <w:shd w:val="clear" w:color="auto" w:fill="auto"/>
        <w:spacing w:line="240" w:lineRule="auto"/>
        <w:ind w:left="200" w:firstLine="700"/>
        <w:jc w:val="both"/>
      </w:pPr>
      <w:r>
        <w:t>Разбор, как формировать основные формы отчётности на основе финансового моделирования. Как проводить план-факт анализ.</w:t>
      </w:r>
    </w:p>
    <w:p w:rsidR="002A58A9" w:rsidRDefault="002A58A9" w:rsidP="002A58A9">
      <w:pPr>
        <w:pStyle w:val="15"/>
        <w:shd w:val="clear" w:color="auto" w:fill="auto"/>
        <w:spacing w:line="240" w:lineRule="auto"/>
        <w:ind w:left="200" w:firstLine="700"/>
        <w:jc w:val="both"/>
      </w:pPr>
    </w:p>
    <w:p w:rsidR="00F73F3F" w:rsidRDefault="000E15EE" w:rsidP="002A58A9">
      <w:pPr>
        <w:pStyle w:val="15"/>
        <w:ind w:left="200" w:firstLine="700"/>
        <w:rPr>
          <w:b/>
          <w:iCs/>
          <w:lang w:eastAsia="ru-RU"/>
        </w:rPr>
      </w:pPr>
      <w:r>
        <w:rPr>
          <w:b/>
          <w:iCs/>
          <w:lang w:eastAsia="ru-RU"/>
        </w:rPr>
        <w:t>Тема 5.</w:t>
      </w:r>
      <w:r>
        <w:rPr>
          <w:b/>
          <w:iCs/>
          <w:lang w:eastAsia="ru-RU"/>
        </w:rPr>
        <w:tab/>
        <w:t>Проведение финансового анализа</w:t>
      </w:r>
    </w:p>
    <w:p w:rsidR="00F73F3F" w:rsidRDefault="000E15EE" w:rsidP="002A58A9">
      <w:pPr>
        <w:pStyle w:val="15"/>
        <w:shd w:val="clear" w:color="auto" w:fill="auto"/>
        <w:spacing w:line="240" w:lineRule="auto"/>
        <w:ind w:left="200" w:firstLine="700"/>
        <w:jc w:val="both"/>
      </w:pPr>
      <w:r>
        <w:t>Разбор, как на основе финансовой модели анализировать коэффициенты рентабельности, оборачиваемости, ликвидности и финансовой устойчивости и другие показатели при их наличии и необходимости при построении модели. Анализ риска. Факторный анализ</w:t>
      </w:r>
    </w:p>
    <w:p w:rsidR="00F73F3F" w:rsidRDefault="00F73F3F">
      <w:pPr>
        <w:pStyle w:val="15"/>
        <w:shd w:val="clear" w:color="auto" w:fill="auto"/>
        <w:spacing w:after="240" w:line="240" w:lineRule="auto"/>
        <w:ind w:left="200" w:firstLine="700"/>
      </w:pPr>
    </w:p>
    <w:p w:rsidR="00F73F3F" w:rsidRDefault="000E15EE">
      <w:pPr>
        <w:pStyle w:val="2"/>
        <w:spacing w:before="120"/>
        <w:ind w:left="709"/>
        <w:jc w:val="both"/>
        <w:rPr>
          <w:color w:val="000000" w:themeColor="text1"/>
        </w:rPr>
      </w:pPr>
      <w:r>
        <w:rPr>
          <w:color w:val="000000" w:themeColor="text1"/>
        </w:rPr>
        <w:t>5.2. Учебно- тематический план</w:t>
      </w:r>
      <w:bookmarkEnd w:id="7"/>
    </w:p>
    <w:p w:rsidR="00F73F3F" w:rsidRDefault="00F73F3F">
      <w:pPr>
        <w:pStyle w:val="2"/>
        <w:spacing w:before="120"/>
        <w:ind w:left="709"/>
        <w:jc w:val="both"/>
        <w:rPr>
          <w:color w:val="000000" w:themeColor="text1"/>
        </w:rPr>
      </w:pPr>
    </w:p>
    <w:tbl>
      <w:tblPr>
        <w:tblW w:w="508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512"/>
        <w:gridCol w:w="1131"/>
        <w:gridCol w:w="853"/>
        <w:gridCol w:w="851"/>
        <w:gridCol w:w="992"/>
        <w:gridCol w:w="714"/>
        <w:gridCol w:w="2685"/>
      </w:tblGrid>
      <w:tr w:rsidR="00F73F3F" w:rsidTr="002A58A9">
        <w:tc>
          <w:tcPr>
            <w:tcW w:w="307" w:type="pct"/>
            <w:vMerge w:val="restart"/>
            <w:shd w:val="clear" w:color="auto" w:fill="auto"/>
          </w:tcPr>
          <w:p w:rsidR="00F73F3F" w:rsidRDefault="000E15EE">
            <w:pPr>
              <w:tabs>
                <w:tab w:val="right" w:pos="851"/>
              </w:tabs>
              <w:jc w:val="both"/>
              <w:rPr>
                <w:sz w:val="24"/>
                <w:szCs w:val="24"/>
              </w:rPr>
            </w:pPr>
            <w:r>
              <w:rPr>
                <w:sz w:val="28"/>
                <w:szCs w:val="28"/>
              </w:rPr>
              <w:t xml:space="preserve">                                                                                                               </w:t>
            </w:r>
            <w:r>
              <w:rPr>
                <w:sz w:val="24"/>
                <w:szCs w:val="24"/>
              </w:rPr>
              <w:t>№</w:t>
            </w:r>
          </w:p>
          <w:p w:rsidR="00F73F3F" w:rsidRDefault="000E15EE">
            <w:pPr>
              <w:tabs>
                <w:tab w:val="right" w:pos="851"/>
              </w:tabs>
              <w:jc w:val="both"/>
              <w:rPr>
                <w:sz w:val="24"/>
                <w:szCs w:val="24"/>
              </w:rPr>
            </w:pPr>
            <w:r>
              <w:rPr>
                <w:sz w:val="24"/>
                <w:szCs w:val="24"/>
              </w:rPr>
              <w:t>п/п</w:t>
            </w:r>
          </w:p>
        </w:tc>
        <w:tc>
          <w:tcPr>
            <w:tcW w:w="1211" w:type="pct"/>
            <w:vMerge w:val="restart"/>
            <w:shd w:val="clear" w:color="auto" w:fill="auto"/>
          </w:tcPr>
          <w:p w:rsidR="00F73F3F" w:rsidRDefault="000E15EE" w:rsidP="002A58A9">
            <w:pPr>
              <w:tabs>
                <w:tab w:val="right" w:pos="851"/>
              </w:tabs>
              <w:jc w:val="center"/>
              <w:rPr>
                <w:sz w:val="24"/>
                <w:szCs w:val="24"/>
              </w:rPr>
            </w:pPr>
            <w:r>
              <w:rPr>
                <w:b/>
                <w:sz w:val="24"/>
                <w:szCs w:val="24"/>
              </w:rPr>
              <w:t>Наименование тем (разделов) дисциплины</w:t>
            </w:r>
          </w:p>
        </w:tc>
        <w:tc>
          <w:tcPr>
            <w:tcW w:w="2188" w:type="pct"/>
            <w:gridSpan w:val="5"/>
          </w:tcPr>
          <w:p w:rsidR="00F73F3F" w:rsidRDefault="000E15EE" w:rsidP="002A58A9">
            <w:pPr>
              <w:tabs>
                <w:tab w:val="right" w:pos="851"/>
              </w:tabs>
              <w:jc w:val="center"/>
              <w:rPr>
                <w:b/>
                <w:sz w:val="24"/>
                <w:szCs w:val="24"/>
              </w:rPr>
            </w:pPr>
            <w:r>
              <w:rPr>
                <w:b/>
                <w:sz w:val="24"/>
                <w:szCs w:val="24"/>
              </w:rPr>
              <w:t>Трудоемкость в часах</w:t>
            </w:r>
          </w:p>
        </w:tc>
        <w:tc>
          <w:tcPr>
            <w:tcW w:w="1295" w:type="pct"/>
            <w:vMerge w:val="restart"/>
            <w:shd w:val="clear" w:color="auto" w:fill="auto"/>
          </w:tcPr>
          <w:p w:rsidR="00F73F3F" w:rsidRDefault="000E15EE">
            <w:pPr>
              <w:tabs>
                <w:tab w:val="right" w:pos="851"/>
              </w:tabs>
              <w:jc w:val="center"/>
              <w:rPr>
                <w:b/>
                <w:sz w:val="24"/>
                <w:szCs w:val="24"/>
              </w:rPr>
            </w:pPr>
            <w:r>
              <w:rPr>
                <w:b/>
                <w:sz w:val="24"/>
                <w:szCs w:val="24"/>
              </w:rPr>
              <w:t>Формы текущего контроля успеваемости</w:t>
            </w:r>
          </w:p>
        </w:tc>
      </w:tr>
      <w:tr w:rsidR="00F73F3F" w:rsidTr="002A58A9">
        <w:tc>
          <w:tcPr>
            <w:tcW w:w="307" w:type="pct"/>
            <w:vMerge/>
            <w:shd w:val="clear" w:color="auto" w:fill="auto"/>
          </w:tcPr>
          <w:p w:rsidR="00F73F3F" w:rsidRDefault="00F73F3F">
            <w:pPr>
              <w:tabs>
                <w:tab w:val="right" w:pos="851"/>
              </w:tabs>
              <w:jc w:val="both"/>
            </w:pPr>
          </w:p>
        </w:tc>
        <w:tc>
          <w:tcPr>
            <w:tcW w:w="1211" w:type="pct"/>
            <w:vMerge/>
            <w:shd w:val="clear" w:color="auto" w:fill="auto"/>
          </w:tcPr>
          <w:p w:rsidR="00F73F3F" w:rsidRDefault="00F73F3F">
            <w:pPr>
              <w:tabs>
                <w:tab w:val="right" w:pos="851"/>
              </w:tabs>
              <w:jc w:val="both"/>
            </w:pPr>
          </w:p>
        </w:tc>
        <w:tc>
          <w:tcPr>
            <w:tcW w:w="545" w:type="pct"/>
            <w:vMerge w:val="restart"/>
            <w:shd w:val="clear" w:color="auto" w:fill="auto"/>
            <w:textDirection w:val="btLr"/>
          </w:tcPr>
          <w:p w:rsidR="00F73F3F" w:rsidRDefault="000E15EE">
            <w:pPr>
              <w:tabs>
                <w:tab w:val="right" w:pos="851"/>
              </w:tabs>
              <w:jc w:val="center"/>
              <w:rPr>
                <w:b/>
                <w:sz w:val="24"/>
                <w:szCs w:val="24"/>
              </w:rPr>
            </w:pPr>
            <w:r>
              <w:rPr>
                <w:b/>
                <w:sz w:val="24"/>
                <w:szCs w:val="24"/>
              </w:rPr>
              <w:t>Всего</w:t>
            </w:r>
          </w:p>
        </w:tc>
        <w:tc>
          <w:tcPr>
            <w:tcW w:w="1299" w:type="pct"/>
            <w:gridSpan w:val="3"/>
            <w:shd w:val="clear" w:color="auto" w:fill="auto"/>
          </w:tcPr>
          <w:p w:rsidR="00F73F3F" w:rsidRDefault="000E15EE">
            <w:pPr>
              <w:tabs>
                <w:tab w:val="right" w:pos="851"/>
              </w:tabs>
              <w:jc w:val="center"/>
              <w:rPr>
                <w:b/>
                <w:sz w:val="24"/>
                <w:szCs w:val="24"/>
              </w:rPr>
            </w:pPr>
            <w:r>
              <w:rPr>
                <w:b/>
                <w:sz w:val="24"/>
                <w:szCs w:val="24"/>
              </w:rPr>
              <w:t>Контактная работа - Аудиторная работа</w:t>
            </w:r>
          </w:p>
        </w:tc>
        <w:tc>
          <w:tcPr>
            <w:tcW w:w="343" w:type="pct"/>
            <w:vMerge w:val="restart"/>
            <w:shd w:val="clear" w:color="auto" w:fill="auto"/>
            <w:textDirection w:val="btLr"/>
          </w:tcPr>
          <w:p w:rsidR="00F73F3F" w:rsidRDefault="000E15EE">
            <w:pPr>
              <w:tabs>
                <w:tab w:val="right" w:pos="851"/>
              </w:tabs>
              <w:jc w:val="center"/>
              <w:rPr>
                <w:sz w:val="24"/>
                <w:szCs w:val="24"/>
              </w:rPr>
            </w:pPr>
            <w:r>
              <w:rPr>
                <w:b/>
                <w:sz w:val="24"/>
                <w:szCs w:val="24"/>
              </w:rPr>
              <w:t>Самостоятельная работа</w:t>
            </w:r>
          </w:p>
        </w:tc>
        <w:tc>
          <w:tcPr>
            <w:tcW w:w="1295" w:type="pct"/>
            <w:vMerge/>
            <w:shd w:val="clear" w:color="auto" w:fill="auto"/>
          </w:tcPr>
          <w:p w:rsidR="00F73F3F" w:rsidRDefault="00F73F3F">
            <w:pPr>
              <w:tabs>
                <w:tab w:val="right" w:pos="851"/>
              </w:tabs>
              <w:jc w:val="both"/>
              <w:rPr>
                <w:sz w:val="24"/>
                <w:szCs w:val="24"/>
              </w:rPr>
            </w:pPr>
          </w:p>
        </w:tc>
      </w:tr>
      <w:tr w:rsidR="002A58A9" w:rsidTr="002A58A9">
        <w:trPr>
          <w:cantSplit/>
          <w:trHeight w:val="1895"/>
        </w:trPr>
        <w:tc>
          <w:tcPr>
            <w:tcW w:w="307" w:type="pct"/>
            <w:vMerge/>
            <w:shd w:val="clear" w:color="auto" w:fill="auto"/>
          </w:tcPr>
          <w:p w:rsidR="00F73F3F" w:rsidRDefault="00F73F3F">
            <w:pPr>
              <w:tabs>
                <w:tab w:val="right" w:pos="851"/>
              </w:tabs>
              <w:jc w:val="both"/>
            </w:pPr>
          </w:p>
        </w:tc>
        <w:tc>
          <w:tcPr>
            <w:tcW w:w="1211" w:type="pct"/>
            <w:vMerge/>
            <w:shd w:val="clear" w:color="auto" w:fill="auto"/>
          </w:tcPr>
          <w:p w:rsidR="00F73F3F" w:rsidRDefault="00F73F3F">
            <w:pPr>
              <w:tabs>
                <w:tab w:val="right" w:pos="851"/>
              </w:tabs>
              <w:jc w:val="both"/>
            </w:pPr>
          </w:p>
        </w:tc>
        <w:tc>
          <w:tcPr>
            <w:tcW w:w="545" w:type="pct"/>
            <w:vMerge/>
            <w:shd w:val="clear" w:color="auto" w:fill="auto"/>
          </w:tcPr>
          <w:p w:rsidR="00F73F3F" w:rsidRDefault="00F73F3F">
            <w:pPr>
              <w:tabs>
                <w:tab w:val="right" w:pos="851"/>
              </w:tabs>
              <w:jc w:val="both"/>
              <w:rPr>
                <w:sz w:val="24"/>
                <w:szCs w:val="24"/>
              </w:rPr>
            </w:pPr>
          </w:p>
        </w:tc>
        <w:tc>
          <w:tcPr>
            <w:tcW w:w="411" w:type="pct"/>
            <w:shd w:val="clear" w:color="auto" w:fill="auto"/>
            <w:textDirection w:val="btLr"/>
          </w:tcPr>
          <w:p w:rsidR="00F73F3F" w:rsidRDefault="000E15EE">
            <w:pPr>
              <w:tabs>
                <w:tab w:val="right" w:pos="851"/>
              </w:tabs>
              <w:jc w:val="center"/>
              <w:rPr>
                <w:sz w:val="24"/>
                <w:szCs w:val="24"/>
              </w:rPr>
            </w:pPr>
            <w:r>
              <w:rPr>
                <w:sz w:val="24"/>
                <w:szCs w:val="24"/>
              </w:rPr>
              <w:t>Общая, в т.ч.:</w:t>
            </w:r>
          </w:p>
        </w:tc>
        <w:tc>
          <w:tcPr>
            <w:tcW w:w="410" w:type="pct"/>
            <w:shd w:val="clear" w:color="auto" w:fill="auto"/>
            <w:textDirection w:val="btLr"/>
          </w:tcPr>
          <w:p w:rsidR="00F73F3F" w:rsidRDefault="000E15EE">
            <w:pPr>
              <w:tabs>
                <w:tab w:val="right" w:pos="851"/>
              </w:tabs>
              <w:jc w:val="center"/>
              <w:rPr>
                <w:sz w:val="24"/>
                <w:szCs w:val="24"/>
              </w:rPr>
            </w:pPr>
            <w:r>
              <w:rPr>
                <w:sz w:val="24"/>
                <w:szCs w:val="24"/>
              </w:rPr>
              <w:t>Лекции</w:t>
            </w:r>
          </w:p>
        </w:tc>
        <w:tc>
          <w:tcPr>
            <w:tcW w:w="478" w:type="pct"/>
            <w:shd w:val="clear" w:color="auto" w:fill="auto"/>
            <w:textDirection w:val="btLr"/>
          </w:tcPr>
          <w:p w:rsidR="00F73F3F" w:rsidRDefault="000E15EE">
            <w:pPr>
              <w:tabs>
                <w:tab w:val="right" w:pos="851"/>
              </w:tabs>
              <w:jc w:val="center"/>
              <w:rPr>
                <w:sz w:val="24"/>
                <w:szCs w:val="24"/>
              </w:rPr>
            </w:pPr>
            <w:r>
              <w:rPr>
                <w:sz w:val="24"/>
                <w:szCs w:val="24"/>
              </w:rPr>
              <w:t xml:space="preserve">Семинары, </w:t>
            </w:r>
          </w:p>
          <w:p w:rsidR="00F73F3F" w:rsidRDefault="000E15EE">
            <w:pPr>
              <w:tabs>
                <w:tab w:val="right" w:pos="851"/>
              </w:tabs>
              <w:jc w:val="center"/>
              <w:rPr>
                <w:sz w:val="24"/>
                <w:szCs w:val="24"/>
              </w:rPr>
            </w:pPr>
            <w:r>
              <w:rPr>
                <w:sz w:val="24"/>
                <w:szCs w:val="24"/>
              </w:rPr>
              <w:t>практические занятия</w:t>
            </w:r>
          </w:p>
          <w:p w:rsidR="00F73F3F" w:rsidRDefault="00F73F3F">
            <w:pPr>
              <w:tabs>
                <w:tab w:val="right" w:pos="851"/>
              </w:tabs>
              <w:jc w:val="center"/>
              <w:rPr>
                <w:sz w:val="24"/>
                <w:szCs w:val="24"/>
              </w:rPr>
            </w:pPr>
          </w:p>
        </w:tc>
        <w:tc>
          <w:tcPr>
            <w:tcW w:w="343" w:type="pct"/>
            <w:vMerge/>
            <w:shd w:val="clear" w:color="auto" w:fill="auto"/>
          </w:tcPr>
          <w:p w:rsidR="00F73F3F" w:rsidRDefault="00F73F3F">
            <w:pPr>
              <w:tabs>
                <w:tab w:val="right" w:pos="851"/>
              </w:tabs>
              <w:jc w:val="both"/>
            </w:pPr>
          </w:p>
        </w:tc>
        <w:tc>
          <w:tcPr>
            <w:tcW w:w="1295" w:type="pct"/>
            <w:vMerge/>
            <w:shd w:val="clear" w:color="auto" w:fill="auto"/>
          </w:tcPr>
          <w:p w:rsidR="00F73F3F" w:rsidRDefault="00F73F3F">
            <w:pPr>
              <w:tabs>
                <w:tab w:val="right" w:pos="851"/>
              </w:tabs>
              <w:jc w:val="both"/>
            </w:pPr>
          </w:p>
        </w:tc>
      </w:tr>
      <w:tr w:rsidR="002A58A9" w:rsidTr="002A58A9">
        <w:tc>
          <w:tcPr>
            <w:tcW w:w="307" w:type="pct"/>
            <w:shd w:val="clear" w:color="auto" w:fill="auto"/>
          </w:tcPr>
          <w:p w:rsidR="00F73F3F" w:rsidRDefault="00F73F3F">
            <w:pPr>
              <w:pStyle w:val="af7"/>
              <w:widowControl/>
              <w:numPr>
                <w:ilvl w:val="0"/>
                <w:numId w:val="7"/>
              </w:numPr>
              <w:tabs>
                <w:tab w:val="right" w:pos="851"/>
              </w:tabs>
              <w:ind w:left="0" w:firstLine="0"/>
              <w:contextualSpacing/>
              <w:jc w:val="both"/>
              <w:rPr>
                <w:sz w:val="24"/>
                <w:szCs w:val="24"/>
              </w:rPr>
            </w:pPr>
          </w:p>
        </w:tc>
        <w:tc>
          <w:tcPr>
            <w:tcW w:w="1211" w:type="pct"/>
            <w:shd w:val="clear" w:color="auto" w:fill="auto"/>
          </w:tcPr>
          <w:p w:rsidR="00F73F3F" w:rsidRDefault="000E15EE">
            <w:pPr>
              <w:tabs>
                <w:tab w:val="right" w:pos="851"/>
              </w:tabs>
              <w:rPr>
                <w:sz w:val="24"/>
                <w:szCs w:val="24"/>
              </w:rPr>
            </w:pPr>
            <w:r>
              <w:rPr>
                <w:sz w:val="24"/>
                <w:szCs w:val="24"/>
              </w:rPr>
              <w:t>Тема 1. Введение в финансовое моделирование</w:t>
            </w:r>
          </w:p>
        </w:tc>
        <w:tc>
          <w:tcPr>
            <w:tcW w:w="545" w:type="pct"/>
            <w:shd w:val="clear" w:color="auto" w:fill="auto"/>
          </w:tcPr>
          <w:p w:rsidR="00F73F3F" w:rsidRDefault="00A950A4">
            <w:pPr>
              <w:tabs>
                <w:tab w:val="right" w:pos="851"/>
              </w:tabs>
              <w:jc w:val="center"/>
              <w:rPr>
                <w:sz w:val="24"/>
                <w:szCs w:val="24"/>
              </w:rPr>
            </w:pPr>
            <w:r>
              <w:rPr>
                <w:sz w:val="24"/>
                <w:szCs w:val="24"/>
              </w:rPr>
              <w:t>8</w:t>
            </w:r>
          </w:p>
        </w:tc>
        <w:tc>
          <w:tcPr>
            <w:tcW w:w="411" w:type="pct"/>
            <w:shd w:val="clear" w:color="auto" w:fill="auto"/>
          </w:tcPr>
          <w:p w:rsidR="00F73F3F" w:rsidRDefault="000E15EE">
            <w:pPr>
              <w:tabs>
                <w:tab w:val="right" w:pos="851"/>
              </w:tabs>
              <w:jc w:val="center"/>
              <w:rPr>
                <w:sz w:val="24"/>
                <w:szCs w:val="24"/>
              </w:rPr>
            </w:pPr>
            <w:r>
              <w:rPr>
                <w:sz w:val="24"/>
                <w:szCs w:val="24"/>
              </w:rPr>
              <w:t>2</w:t>
            </w:r>
          </w:p>
        </w:tc>
        <w:tc>
          <w:tcPr>
            <w:tcW w:w="410" w:type="pct"/>
            <w:shd w:val="clear" w:color="auto" w:fill="auto"/>
          </w:tcPr>
          <w:p w:rsidR="00F73F3F" w:rsidRDefault="000E15EE">
            <w:pPr>
              <w:tabs>
                <w:tab w:val="right" w:pos="851"/>
              </w:tabs>
              <w:jc w:val="center"/>
              <w:rPr>
                <w:sz w:val="24"/>
                <w:szCs w:val="24"/>
              </w:rPr>
            </w:pPr>
            <w:r>
              <w:rPr>
                <w:sz w:val="24"/>
                <w:szCs w:val="24"/>
              </w:rPr>
              <w:t>2</w:t>
            </w:r>
          </w:p>
        </w:tc>
        <w:tc>
          <w:tcPr>
            <w:tcW w:w="478" w:type="pct"/>
            <w:shd w:val="clear" w:color="auto" w:fill="auto"/>
          </w:tcPr>
          <w:p w:rsidR="00F73F3F" w:rsidRDefault="000E15EE">
            <w:pPr>
              <w:tabs>
                <w:tab w:val="right" w:pos="851"/>
              </w:tabs>
              <w:jc w:val="center"/>
              <w:rPr>
                <w:sz w:val="24"/>
                <w:szCs w:val="24"/>
              </w:rPr>
            </w:pPr>
            <w:r>
              <w:rPr>
                <w:sz w:val="24"/>
                <w:szCs w:val="24"/>
              </w:rPr>
              <w:t>-</w:t>
            </w:r>
          </w:p>
        </w:tc>
        <w:tc>
          <w:tcPr>
            <w:tcW w:w="343" w:type="pct"/>
            <w:shd w:val="clear" w:color="auto" w:fill="auto"/>
          </w:tcPr>
          <w:p w:rsidR="00F73F3F" w:rsidRDefault="00A950A4">
            <w:pPr>
              <w:tabs>
                <w:tab w:val="right" w:pos="851"/>
              </w:tabs>
              <w:jc w:val="center"/>
              <w:rPr>
                <w:sz w:val="24"/>
                <w:szCs w:val="24"/>
              </w:rPr>
            </w:pPr>
            <w:r>
              <w:rPr>
                <w:sz w:val="24"/>
                <w:szCs w:val="24"/>
              </w:rPr>
              <w:t>6</w:t>
            </w:r>
          </w:p>
        </w:tc>
        <w:tc>
          <w:tcPr>
            <w:tcW w:w="1295" w:type="pct"/>
            <w:shd w:val="clear" w:color="auto" w:fill="auto"/>
          </w:tcPr>
          <w:p w:rsidR="00F73F3F" w:rsidRDefault="000E15EE">
            <w:pPr>
              <w:rPr>
                <w:sz w:val="24"/>
                <w:szCs w:val="24"/>
              </w:rPr>
            </w:pPr>
            <w:r>
              <w:rPr>
                <w:sz w:val="24"/>
                <w:szCs w:val="24"/>
              </w:rPr>
              <w:t>Опрос в устной форме, ситуационное задание</w:t>
            </w:r>
          </w:p>
        </w:tc>
      </w:tr>
      <w:tr w:rsidR="002A58A9" w:rsidTr="002A58A9">
        <w:tc>
          <w:tcPr>
            <w:tcW w:w="307" w:type="pct"/>
            <w:shd w:val="clear" w:color="auto" w:fill="auto"/>
          </w:tcPr>
          <w:p w:rsidR="00F73F3F" w:rsidRDefault="00F73F3F">
            <w:pPr>
              <w:pStyle w:val="af7"/>
              <w:widowControl/>
              <w:numPr>
                <w:ilvl w:val="0"/>
                <w:numId w:val="7"/>
              </w:numPr>
              <w:tabs>
                <w:tab w:val="right" w:pos="851"/>
              </w:tabs>
              <w:ind w:left="0" w:firstLine="0"/>
              <w:contextualSpacing/>
              <w:jc w:val="both"/>
              <w:rPr>
                <w:sz w:val="24"/>
                <w:szCs w:val="24"/>
              </w:rPr>
            </w:pPr>
          </w:p>
        </w:tc>
        <w:tc>
          <w:tcPr>
            <w:tcW w:w="1211" w:type="pct"/>
            <w:shd w:val="clear" w:color="auto" w:fill="auto"/>
          </w:tcPr>
          <w:p w:rsidR="00F73F3F" w:rsidRDefault="000E15EE">
            <w:pPr>
              <w:tabs>
                <w:tab w:val="right" w:pos="851"/>
              </w:tabs>
              <w:rPr>
                <w:sz w:val="24"/>
                <w:szCs w:val="24"/>
              </w:rPr>
            </w:pPr>
            <w:r>
              <w:rPr>
                <w:sz w:val="24"/>
                <w:szCs w:val="24"/>
                <w:lang w:eastAsia="en-US"/>
              </w:rPr>
              <w:t>Тема 2. Принципы финансового моделирования</w:t>
            </w:r>
          </w:p>
        </w:tc>
        <w:tc>
          <w:tcPr>
            <w:tcW w:w="545" w:type="pct"/>
            <w:shd w:val="clear" w:color="auto" w:fill="auto"/>
          </w:tcPr>
          <w:p w:rsidR="00F73F3F" w:rsidRDefault="000E15EE">
            <w:pPr>
              <w:tabs>
                <w:tab w:val="right" w:pos="851"/>
              </w:tabs>
              <w:jc w:val="center"/>
              <w:rPr>
                <w:sz w:val="24"/>
                <w:szCs w:val="24"/>
              </w:rPr>
            </w:pPr>
            <w:r>
              <w:rPr>
                <w:sz w:val="24"/>
                <w:szCs w:val="24"/>
              </w:rPr>
              <w:t>16</w:t>
            </w:r>
          </w:p>
        </w:tc>
        <w:tc>
          <w:tcPr>
            <w:tcW w:w="411" w:type="pct"/>
            <w:shd w:val="clear" w:color="auto" w:fill="auto"/>
          </w:tcPr>
          <w:p w:rsidR="00F73F3F" w:rsidRDefault="000E15EE">
            <w:pPr>
              <w:tabs>
                <w:tab w:val="right" w:pos="851"/>
              </w:tabs>
              <w:jc w:val="center"/>
              <w:rPr>
                <w:sz w:val="24"/>
                <w:szCs w:val="24"/>
              </w:rPr>
            </w:pPr>
            <w:r>
              <w:rPr>
                <w:sz w:val="24"/>
                <w:szCs w:val="24"/>
              </w:rPr>
              <w:t>8</w:t>
            </w:r>
          </w:p>
        </w:tc>
        <w:tc>
          <w:tcPr>
            <w:tcW w:w="410" w:type="pct"/>
            <w:shd w:val="clear" w:color="auto" w:fill="auto"/>
          </w:tcPr>
          <w:p w:rsidR="00F73F3F" w:rsidRDefault="000E15EE">
            <w:pPr>
              <w:tabs>
                <w:tab w:val="right" w:pos="851"/>
              </w:tabs>
              <w:jc w:val="center"/>
              <w:rPr>
                <w:sz w:val="24"/>
                <w:szCs w:val="24"/>
              </w:rPr>
            </w:pPr>
            <w:r>
              <w:rPr>
                <w:sz w:val="24"/>
                <w:szCs w:val="24"/>
              </w:rPr>
              <w:t>4</w:t>
            </w:r>
          </w:p>
        </w:tc>
        <w:tc>
          <w:tcPr>
            <w:tcW w:w="478" w:type="pct"/>
            <w:shd w:val="clear" w:color="auto" w:fill="auto"/>
          </w:tcPr>
          <w:p w:rsidR="00F73F3F" w:rsidRDefault="000E15EE">
            <w:pPr>
              <w:tabs>
                <w:tab w:val="right" w:pos="851"/>
              </w:tabs>
              <w:jc w:val="center"/>
              <w:rPr>
                <w:sz w:val="24"/>
                <w:szCs w:val="24"/>
              </w:rPr>
            </w:pPr>
            <w:r>
              <w:rPr>
                <w:sz w:val="24"/>
                <w:szCs w:val="24"/>
              </w:rPr>
              <w:t>4</w:t>
            </w:r>
          </w:p>
        </w:tc>
        <w:tc>
          <w:tcPr>
            <w:tcW w:w="343" w:type="pct"/>
            <w:shd w:val="clear" w:color="auto" w:fill="auto"/>
          </w:tcPr>
          <w:p w:rsidR="00F73F3F" w:rsidRDefault="000E15EE">
            <w:pPr>
              <w:tabs>
                <w:tab w:val="right" w:pos="851"/>
              </w:tabs>
              <w:jc w:val="center"/>
              <w:rPr>
                <w:sz w:val="24"/>
                <w:szCs w:val="24"/>
              </w:rPr>
            </w:pPr>
            <w:r>
              <w:rPr>
                <w:sz w:val="24"/>
                <w:szCs w:val="24"/>
              </w:rPr>
              <w:t>8</w:t>
            </w:r>
          </w:p>
        </w:tc>
        <w:tc>
          <w:tcPr>
            <w:tcW w:w="1295" w:type="pct"/>
            <w:shd w:val="clear" w:color="auto" w:fill="auto"/>
          </w:tcPr>
          <w:p w:rsidR="00F73F3F" w:rsidRDefault="000E15EE">
            <w:pPr>
              <w:pStyle w:val="TableParagraph"/>
              <w:ind w:right="95"/>
              <w:rPr>
                <w:sz w:val="24"/>
                <w:szCs w:val="24"/>
              </w:rPr>
            </w:pPr>
            <w:r>
              <w:rPr>
                <w:sz w:val="24"/>
                <w:szCs w:val="24"/>
              </w:rPr>
              <w:t>Опрос в устной форме, практико</w:t>
            </w:r>
            <w:r>
              <w:rPr>
                <w:sz w:val="24"/>
                <w:szCs w:val="24"/>
              </w:rPr>
              <w:softHyphen/>
              <w:t>ориентированное задание</w:t>
            </w:r>
          </w:p>
        </w:tc>
      </w:tr>
      <w:tr w:rsidR="002A58A9" w:rsidTr="002A58A9">
        <w:tc>
          <w:tcPr>
            <w:tcW w:w="307" w:type="pct"/>
            <w:shd w:val="clear" w:color="auto" w:fill="auto"/>
          </w:tcPr>
          <w:p w:rsidR="00F73F3F" w:rsidRDefault="00F73F3F">
            <w:pPr>
              <w:pStyle w:val="af7"/>
              <w:widowControl/>
              <w:numPr>
                <w:ilvl w:val="0"/>
                <w:numId w:val="7"/>
              </w:numPr>
              <w:tabs>
                <w:tab w:val="right" w:pos="851"/>
              </w:tabs>
              <w:ind w:left="0" w:firstLine="0"/>
              <w:contextualSpacing/>
              <w:jc w:val="both"/>
              <w:rPr>
                <w:sz w:val="24"/>
                <w:szCs w:val="24"/>
              </w:rPr>
            </w:pPr>
          </w:p>
        </w:tc>
        <w:tc>
          <w:tcPr>
            <w:tcW w:w="1211" w:type="pct"/>
            <w:shd w:val="clear" w:color="auto" w:fill="auto"/>
          </w:tcPr>
          <w:p w:rsidR="00F73F3F" w:rsidRDefault="000E15EE">
            <w:pPr>
              <w:pStyle w:val="TableParagraph"/>
              <w:rPr>
                <w:sz w:val="24"/>
                <w:szCs w:val="24"/>
              </w:rPr>
            </w:pPr>
            <w:r>
              <w:rPr>
                <w:sz w:val="24"/>
                <w:szCs w:val="24"/>
              </w:rPr>
              <w:t>Тема 3. Выполнение финансово-экономических расчётов в модели</w:t>
            </w:r>
          </w:p>
        </w:tc>
        <w:tc>
          <w:tcPr>
            <w:tcW w:w="545" w:type="pct"/>
            <w:shd w:val="clear" w:color="auto" w:fill="auto"/>
          </w:tcPr>
          <w:p w:rsidR="00F73F3F" w:rsidRDefault="000E15EE">
            <w:pPr>
              <w:tabs>
                <w:tab w:val="right" w:pos="851"/>
              </w:tabs>
              <w:jc w:val="center"/>
              <w:rPr>
                <w:sz w:val="24"/>
                <w:szCs w:val="24"/>
              </w:rPr>
            </w:pPr>
            <w:r>
              <w:rPr>
                <w:sz w:val="24"/>
                <w:szCs w:val="24"/>
              </w:rPr>
              <w:t>66</w:t>
            </w:r>
          </w:p>
        </w:tc>
        <w:tc>
          <w:tcPr>
            <w:tcW w:w="411" w:type="pct"/>
            <w:shd w:val="clear" w:color="auto" w:fill="auto"/>
          </w:tcPr>
          <w:p w:rsidR="00F73F3F" w:rsidRDefault="000E15EE">
            <w:pPr>
              <w:tabs>
                <w:tab w:val="right" w:pos="851"/>
              </w:tabs>
              <w:jc w:val="center"/>
              <w:rPr>
                <w:sz w:val="24"/>
                <w:szCs w:val="24"/>
              </w:rPr>
            </w:pPr>
            <w:r>
              <w:rPr>
                <w:sz w:val="24"/>
                <w:szCs w:val="24"/>
              </w:rPr>
              <w:t>16</w:t>
            </w:r>
          </w:p>
        </w:tc>
        <w:tc>
          <w:tcPr>
            <w:tcW w:w="410" w:type="pct"/>
            <w:shd w:val="clear" w:color="auto" w:fill="auto"/>
          </w:tcPr>
          <w:p w:rsidR="00F73F3F" w:rsidRDefault="000E15EE">
            <w:pPr>
              <w:tabs>
                <w:tab w:val="right" w:pos="851"/>
              </w:tabs>
              <w:jc w:val="center"/>
              <w:rPr>
                <w:sz w:val="24"/>
                <w:szCs w:val="24"/>
              </w:rPr>
            </w:pPr>
            <w:r>
              <w:rPr>
                <w:sz w:val="24"/>
                <w:szCs w:val="24"/>
              </w:rPr>
              <w:t>6</w:t>
            </w:r>
          </w:p>
        </w:tc>
        <w:tc>
          <w:tcPr>
            <w:tcW w:w="478" w:type="pct"/>
            <w:shd w:val="clear" w:color="auto" w:fill="auto"/>
          </w:tcPr>
          <w:p w:rsidR="00F73F3F" w:rsidRDefault="000E15EE">
            <w:pPr>
              <w:tabs>
                <w:tab w:val="right" w:pos="851"/>
              </w:tabs>
              <w:jc w:val="center"/>
              <w:rPr>
                <w:sz w:val="24"/>
                <w:szCs w:val="24"/>
              </w:rPr>
            </w:pPr>
            <w:r>
              <w:rPr>
                <w:sz w:val="24"/>
                <w:szCs w:val="24"/>
              </w:rPr>
              <w:t>10</w:t>
            </w:r>
          </w:p>
        </w:tc>
        <w:tc>
          <w:tcPr>
            <w:tcW w:w="343" w:type="pct"/>
            <w:shd w:val="clear" w:color="auto" w:fill="auto"/>
          </w:tcPr>
          <w:p w:rsidR="00F73F3F" w:rsidRDefault="000E15EE">
            <w:pPr>
              <w:tabs>
                <w:tab w:val="right" w:pos="851"/>
              </w:tabs>
              <w:jc w:val="center"/>
              <w:rPr>
                <w:sz w:val="24"/>
                <w:szCs w:val="24"/>
              </w:rPr>
            </w:pPr>
            <w:r>
              <w:rPr>
                <w:sz w:val="24"/>
                <w:szCs w:val="24"/>
              </w:rPr>
              <w:t>50</w:t>
            </w:r>
          </w:p>
        </w:tc>
        <w:tc>
          <w:tcPr>
            <w:tcW w:w="1295" w:type="pct"/>
            <w:shd w:val="clear" w:color="auto" w:fill="auto"/>
          </w:tcPr>
          <w:p w:rsidR="00F73F3F" w:rsidRDefault="000E15EE">
            <w:pPr>
              <w:tabs>
                <w:tab w:val="right" w:pos="851"/>
              </w:tabs>
              <w:rPr>
                <w:sz w:val="24"/>
                <w:szCs w:val="24"/>
              </w:rPr>
            </w:pPr>
            <w:r>
              <w:rPr>
                <w:sz w:val="24"/>
                <w:szCs w:val="24"/>
              </w:rPr>
              <w:t>Опрос в устной форме, практико</w:t>
            </w:r>
            <w:r>
              <w:rPr>
                <w:sz w:val="24"/>
                <w:szCs w:val="24"/>
              </w:rPr>
              <w:softHyphen/>
              <w:t>ориентированное задание, домашнее творческое задание</w:t>
            </w:r>
          </w:p>
        </w:tc>
      </w:tr>
      <w:tr w:rsidR="002A58A9" w:rsidTr="002A58A9">
        <w:trPr>
          <w:trHeight w:val="170"/>
        </w:trPr>
        <w:tc>
          <w:tcPr>
            <w:tcW w:w="307" w:type="pct"/>
            <w:shd w:val="clear" w:color="auto" w:fill="auto"/>
          </w:tcPr>
          <w:p w:rsidR="00F73F3F" w:rsidRDefault="00F73F3F">
            <w:pPr>
              <w:pStyle w:val="af7"/>
              <w:widowControl/>
              <w:numPr>
                <w:ilvl w:val="0"/>
                <w:numId w:val="7"/>
              </w:numPr>
              <w:tabs>
                <w:tab w:val="right" w:pos="851"/>
              </w:tabs>
              <w:ind w:left="0" w:firstLine="0"/>
              <w:contextualSpacing/>
              <w:jc w:val="both"/>
              <w:rPr>
                <w:sz w:val="24"/>
                <w:szCs w:val="24"/>
              </w:rPr>
            </w:pPr>
          </w:p>
        </w:tc>
        <w:tc>
          <w:tcPr>
            <w:tcW w:w="1211" w:type="pct"/>
            <w:shd w:val="clear" w:color="auto" w:fill="auto"/>
          </w:tcPr>
          <w:p w:rsidR="00F73F3F" w:rsidRDefault="002A58A9">
            <w:pPr>
              <w:rPr>
                <w:sz w:val="24"/>
                <w:szCs w:val="24"/>
              </w:rPr>
            </w:pPr>
            <w:r>
              <w:rPr>
                <w:sz w:val="24"/>
                <w:szCs w:val="24"/>
              </w:rPr>
              <w:t xml:space="preserve">Тема 4. </w:t>
            </w:r>
            <w:r w:rsidR="000E15EE">
              <w:rPr>
                <w:sz w:val="24"/>
                <w:szCs w:val="24"/>
              </w:rPr>
              <w:t>Составление форм отчётности</w:t>
            </w:r>
          </w:p>
        </w:tc>
        <w:tc>
          <w:tcPr>
            <w:tcW w:w="545" w:type="pct"/>
            <w:shd w:val="clear" w:color="auto" w:fill="auto"/>
          </w:tcPr>
          <w:p w:rsidR="00F73F3F" w:rsidRDefault="000E15EE">
            <w:pPr>
              <w:tabs>
                <w:tab w:val="right" w:pos="851"/>
              </w:tabs>
              <w:jc w:val="center"/>
              <w:rPr>
                <w:sz w:val="24"/>
                <w:szCs w:val="24"/>
              </w:rPr>
            </w:pPr>
            <w:r>
              <w:rPr>
                <w:sz w:val="24"/>
                <w:szCs w:val="24"/>
              </w:rPr>
              <w:t>9</w:t>
            </w:r>
          </w:p>
        </w:tc>
        <w:tc>
          <w:tcPr>
            <w:tcW w:w="411" w:type="pct"/>
            <w:shd w:val="clear" w:color="auto" w:fill="auto"/>
          </w:tcPr>
          <w:p w:rsidR="00F73F3F" w:rsidRDefault="000E15EE">
            <w:pPr>
              <w:tabs>
                <w:tab w:val="right" w:pos="851"/>
              </w:tabs>
              <w:jc w:val="center"/>
              <w:rPr>
                <w:sz w:val="24"/>
                <w:szCs w:val="24"/>
              </w:rPr>
            </w:pPr>
            <w:r>
              <w:rPr>
                <w:sz w:val="24"/>
                <w:szCs w:val="24"/>
              </w:rPr>
              <w:t>4</w:t>
            </w:r>
          </w:p>
        </w:tc>
        <w:tc>
          <w:tcPr>
            <w:tcW w:w="410" w:type="pct"/>
            <w:shd w:val="clear" w:color="auto" w:fill="auto"/>
          </w:tcPr>
          <w:p w:rsidR="00F73F3F" w:rsidRDefault="000E15EE">
            <w:pPr>
              <w:tabs>
                <w:tab w:val="right" w:pos="851"/>
              </w:tabs>
              <w:jc w:val="center"/>
              <w:rPr>
                <w:sz w:val="24"/>
                <w:szCs w:val="24"/>
              </w:rPr>
            </w:pPr>
            <w:r>
              <w:rPr>
                <w:sz w:val="24"/>
                <w:szCs w:val="24"/>
              </w:rPr>
              <w:t>2</w:t>
            </w:r>
          </w:p>
        </w:tc>
        <w:tc>
          <w:tcPr>
            <w:tcW w:w="478" w:type="pct"/>
            <w:shd w:val="clear" w:color="auto" w:fill="auto"/>
          </w:tcPr>
          <w:p w:rsidR="00F73F3F" w:rsidRDefault="000E15EE">
            <w:pPr>
              <w:tabs>
                <w:tab w:val="right" w:pos="851"/>
              </w:tabs>
              <w:jc w:val="center"/>
              <w:rPr>
                <w:sz w:val="24"/>
                <w:szCs w:val="24"/>
              </w:rPr>
            </w:pPr>
            <w:r>
              <w:rPr>
                <w:sz w:val="24"/>
                <w:szCs w:val="24"/>
              </w:rPr>
              <w:t>2</w:t>
            </w:r>
          </w:p>
        </w:tc>
        <w:tc>
          <w:tcPr>
            <w:tcW w:w="343" w:type="pct"/>
            <w:shd w:val="clear" w:color="auto" w:fill="auto"/>
          </w:tcPr>
          <w:p w:rsidR="00F73F3F" w:rsidRDefault="000E15EE">
            <w:pPr>
              <w:tabs>
                <w:tab w:val="right" w:pos="851"/>
              </w:tabs>
              <w:jc w:val="center"/>
              <w:rPr>
                <w:sz w:val="24"/>
                <w:szCs w:val="24"/>
              </w:rPr>
            </w:pPr>
            <w:r>
              <w:rPr>
                <w:sz w:val="24"/>
                <w:szCs w:val="24"/>
              </w:rPr>
              <w:t>5</w:t>
            </w:r>
          </w:p>
        </w:tc>
        <w:tc>
          <w:tcPr>
            <w:tcW w:w="1295" w:type="pct"/>
            <w:shd w:val="clear" w:color="auto" w:fill="auto"/>
          </w:tcPr>
          <w:p w:rsidR="00F73F3F" w:rsidRDefault="000E15EE">
            <w:pPr>
              <w:pStyle w:val="affb"/>
              <w:shd w:val="clear" w:color="auto" w:fill="auto"/>
              <w:spacing w:line="240" w:lineRule="auto"/>
              <w:ind w:firstLine="0"/>
              <w:rPr>
                <w:sz w:val="24"/>
                <w:szCs w:val="24"/>
              </w:rPr>
            </w:pPr>
            <w:r>
              <w:rPr>
                <w:sz w:val="24"/>
                <w:szCs w:val="24"/>
              </w:rPr>
              <w:t>Опрос в устной форме, домашнее творческое</w:t>
            </w:r>
          </w:p>
          <w:p w:rsidR="00F73F3F" w:rsidRDefault="000E15EE">
            <w:pPr>
              <w:tabs>
                <w:tab w:val="right" w:pos="851"/>
              </w:tabs>
              <w:rPr>
                <w:sz w:val="24"/>
                <w:szCs w:val="24"/>
              </w:rPr>
            </w:pPr>
            <w:r>
              <w:rPr>
                <w:sz w:val="24"/>
                <w:szCs w:val="24"/>
              </w:rPr>
              <w:t>задание</w:t>
            </w:r>
          </w:p>
        </w:tc>
      </w:tr>
      <w:tr w:rsidR="002A58A9" w:rsidTr="002A58A9">
        <w:trPr>
          <w:trHeight w:val="170"/>
        </w:trPr>
        <w:tc>
          <w:tcPr>
            <w:tcW w:w="307" w:type="pct"/>
            <w:shd w:val="clear" w:color="auto" w:fill="auto"/>
          </w:tcPr>
          <w:p w:rsidR="00F73F3F" w:rsidRDefault="00F73F3F">
            <w:pPr>
              <w:pStyle w:val="af7"/>
              <w:widowControl/>
              <w:numPr>
                <w:ilvl w:val="0"/>
                <w:numId w:val="7"/>
              </w:numPr>
              <w:tabs>
                <w:tab w:val="right" w:pos="851"/>
              </w:tabs>
              <w:ind w:left="0" w:firstLine="0"/>
              <w:contextualSpacing/>
              <w:jc w:val="both"/>
              <w:rPr>
                <w:sz w:val="24"/>
                <w:szCs w:val="24"/>
              </w:rPr>
            </w:pPr>
          </w:p>
        </w:tc>
        <w:tc>
          <w:tcPr>
            <w:tcW w:w="1211" w:type="pct"/>
            <w:shd w:val="clear" w:color="auto" w:fill="auto"/>
          </w:tcPr>
          <w:p w:rsidR="00F73F3F" w:rsidRDefault="002A58A9">
            <w:pPr>
              <w:rPr>
                <w:sz w:val="24"/>
                <w:szCs w:val="24"/>
              </w:rPr>
            </w:pPr>
            <w:r>
              <w:rPr>
                <w:sz w:val="24"/>
                <w:szCs w:val="24"/>
              </w:rPr>
              <w:t xml:space="preserve">Тема 5. </w:t>
            </w:r>
            <w:r w:rsidR="000E15EE">
              <w:rPr>
                <w:sz w:val="24"/>
                <w:szCs w:val="24"/>
              </w:rPr>
              <w:t>Проведение финансового анализа</w:t>
            </w:r>
          </w:p>
        </w:tc>
        <w:tc>
          <w:tcPr>
            <w:tcW w:w="545" w:type="pct"/>
            <w:shd w:val="clear" w:color="auto" w:fill="auto"/>
          </w:tcPr>
          <w:p w:rsidR="00F73F3F" w:rsidRDefault="000E15EE">
            <w:pPr>
              <w:tabs>
                <w:tab w:val="right" w:pos="851"/>
              </w:tabs>
              <w:jc w:val="center"/>
              <w:rPr>
                <w:sz w:val="24"/>
                <w:szCs w:val="24"/>
              </w:rPr>
            </w:pPr>
            <w:r>
              <w:rPr>
                <w:sz w:val="24"/>
                <w:szCs w:val="24"/>
              </w:rPr>
              <w:t>9</w:t>
            </w:r>
          </w:p>
        </w:tc>
        <w:tc>
          <w:tcPr>
            <w:tcW w:w="411" w:type="pct"/>
            <w:shd w:val="clear" w:color="auto" w:fill="auto"/>
          </w:tcPr>
          <w:p w:rsidR="00F73F3F" w:rsidRDefault="000E15EE">
            <w:pPr>
              <w:tabs>
                <w:tab w:val="right" w:pos="851"/>
              </w:tabs>
              <w:jc w:val="center"/>
              <w:rPr>
                <w:sz w:val="24"/>
                <w:szCs w:val="24"/>
              </w:rPr>
            </w:pPr>
            <w:r>
              <w:rPr>
                <w:sz w:val="24"/>
                <w:szCs w:val="24"/>
              </w:rPr>
              <w:t>4</w:t>
            </w:r>
          </w:p>
        </w:tc>
        <w:tc>
          <w:tcPr>
            <w:tcW w:w="410" w:type="pct"/>
            <w:shd w:val="clear" w:color="auto" w:fill="auto"/>
          </w:tcPr>
          <w:p w:rsidR="00F73F3F" w:rsidRDefault="000E15EE">
            <w:pPr>
              <w:tabs>
                <w:tab w:val="right" w:pos="851"/>
              </w:tabs>
              <w:jc w:val="center"/>
              <w:rPr>
                <w:sz w:val="24"/>
                <w:szCs w:val="24"/>
              </w:rPr>
            </w:pPr>
            <w:r>
              <w:rPr>
                <w:sz w:val="24"/>
                <w:szCs w:val="24"/>
              </w:rPr>
              <w:t>2</w:t>
            </w:r>
          </w:p>
        </w:tc>
        <w:tc>
          <w:tcPr>
            <w:tcW w:w="478" w:type="pct"/>
            <w:shd w:val="clear" w:color="auto" w:fill="auto"/>
          </w:tcPr>
          <w:p w:rsidR="00F73F3F" w:rsidRDefault="000E15EE">
            <w:pPr>
              <w:tabs>
                <w:tab w:val="right" w:pos="851"/>
              </w:tabs>
              <w:jc w:val="center"/>
              <w:rPr>
                <w:sz w:val="24"/>
                <w:szCs w:val="24"/>
              </w:rPr>
            </w:pPr>
            <w:r>
              <w:rPr>
                <w:sz w:val="24"/>
                <w:szCs w:val="24"/>
              </w:rPr>
              <w:t>2</w:t>
            </w:r>
          </w:p>
        </w:tc>
        <w:tc>
          <w:tcPr>
            <w:tcW w:w="343" w:type="pct"/>
            <w:shd w:val="clear" w:color="auto" w:fill="auto"/>
          </w:tcPr>
          <w:p w:rsidR="00F73F3F" w:rsidRDefault="000E15EE">
            <w:pPr>
              <w:tabs>
                <w:tab w:val="right" w:pos="851"/>
              </w:tabs>
              <w:jc w:val="center"/>
              <w:rPr>
                <w:sz w:val="24"/>
                <w:szCs w:val="24"/>
              </w:rPr>
            </w:pPr>
            <w:r>
              <w:rPr>
                <w:sz w:val="24"/>
                <w:szCs w:val="24"/>
              </w:rPr>
              <w:t>5</w:t>
            </w:r>
          </w:p>
        </w:tc>
        <w:tc>
          <w:tcPr>
            <w:tcW w:w="1295" w:type="pct"/>
            <w:shd w:val="clear" w:color="auto" w:fill="auto"/>
          </w:tcPr>
          <w:p w:rsidR="00F73F3F" w:rsidRDefault="000E15EE">
            <w:pPr>
              <w:tabs>
                <w:tab w:val="right" w:pos="851"/>
              </w:tabs>
              <w:rPr>
                <w:sz w:val="24"/>
                <w:szCs w:val="24"/>
              </w:rPr>
            </w:pPr>
            <w:r>
              <w:rPr>
                <w:sz w:val="24"/>
                <w:szCs w:val="24"/>
              </w:rPr>
              <w:t>Опрос в устной форме, практико</w:t>
            </w:r>
            <w:r>
              <w:rPr>
                <w:sz w:val="24"/>
                <w:szCs w:val="24"/>
              </w:rPr>
              <w:softHyphen/>
              <w:t>ориентированное задание</w:t>
            </w:r>
          </w:p>
        </w:tc>
      </w:tr>
      <w:tr w:rsidR="002A58A9" w:rsidTr="002A58A9">
        <w:tc>
          <w:tcPr>
            <w:tcW w:w="307" w:type="pct"/>
            <w:shd w:val="clear" w:color="auto" w:fill="auto"/>
          </w:tcPr>
          <w:p w:rsidR="00F73F3F" w:rsidRDefault="00F73F3F">
            <w:pPr>
              <w:tabs>
                <w:tab w:val="right" w:pos="851"/>
              </w:tabs>
              <w:jc w:val="both"/>
            </w:pPr>
          </w:p>
        </w:tc>
        <w:tc>
          <w:tcPr>
            <w:tcW w:w="1211" w:type="pct"/>
            <w:shd w:val="clear" w:color="auto" w:fill="auto"/>
          </w:tcPr>
          <w:p w:rsidR="00F73F3F" w:rsidRDefault="000E15EE">
            <w:pPr>
              <w:tabs>
                <w:tab w:val="right" w:pos="851"/>
              </w:tabs>
              <w:rPr>
                <w:sz w:val="24"/>
                <w:szCs w:val="24"/>
              </w:rPr>
            </w:pPr>
            <w:r>
              <w:rPr>
                <w:b/>
                <w:bCs/>
                <w:sz w:val="24"/>
                <w:szCs w:val="24"/>
              </w:rPr>
              <w:t>Всего:</w:t>
            </w:r>
          </w:p>
        </w:tc>
        <w:tc>
          <w:tcPr>
            <w:tcW w:w="545" w:type="pct"/>
            <w:shd w:val="clear" w:color="auto" w:fill="auto"/>
          </w:tcPr>
          <w:p w:rsidR="00F73F3F" w:rsidRDefault="000E15EE">
            <w:pPr>
              <w:tabs>
                <w:tab w:val="right" w:pos="851"/>
              </w:tabs>
              <w:jc w:val="center"/>
              <w:rPr>
                <w:sz w:val="24"/>
                <w:szCs w:val="24"/>
              </w:rPr>
            </w:pPr>
            <w:r>
              <w:rPr>
                <w:b/>
                <w:bCs/>
                <w:sz w:val="24"/>
                <w:szCs w:val="24"/>
              </w:rPr>
              <w:t>108</w:t>
            </w:r>
          </w:p>
        </w:tc>
        <w:tc>
          <w:tcPr>
            <w:tcW w:w="411" w:type="pct"/>
            <w:shd w:val="clear" w:color="auto" w:fill="auto"/>
          </w:tcPr>
          <w:p w:rsidR="00F73F3F" w:rsidRDefault="000E15EE">
            <w:pPr>
              <w:tabs>
                <w:tab w:val="right" w:pos="851"/>
              </w:tabs>
              <w:jc w:val="center"/>
              <w:rPr>
                <w:sz w:val="24"/>
                <w:szCs w:val="24"/>
              </w:rPr>
            </w:pPr>
            <w:r>
              <w:rPr>
                <w:b/>
                <w:bCs/>
                <w:sz w:val="24"/>
                <w:szCs w:val="24"/>
              </w:rPr>
              <w:t>34</w:t>
            </w:r>
          </w:p>
        </w:tc>
        <w:tc>
          <w:tcPr>
            <w:tcW w:w="410" w:type="pct"/>
            <w:shd w:val="clear" w:color="auto" w:fill="auto"/>
          </w:tcPr>
          <w:p w:rsidR="00F73F3F" w:rsidRDefault="000E15EE">
            <w:pPr>
              <w:tabs>
                <w:tab w:val="right" w:pos="851"/>
              </w:tabs>
              <w:jc w:val="center"/>
              <w:rPr>
                <w:sz w:val="24"/>
                <w:szCs w:val="24"/>
              </w:rPr>
            </w:pPr>
            <w:r>
              <w:rPr>
                <w:b/>
                <w:bCs/>
                <w:sz w:val="24"/>
                <w:szCs w:val="24"/>
              </w:rPr>
              <w:t>16</w:t>
            </w:r>
          </w:p>
        </w:tc>
        <w:tc>
          <w:tcPr>
            <w:tcW w:w="478" w:type="pct"/>
            <w:shd w:val="clear" w:color="auto" w:fill="auto"/>
          </w:tcPr>
          <w:p w:rsidR="00F73F3F" w:rsidRDefault="000E15EE">
            <w:pPr>
              <w:tabs>
                <w:tab w:val="right" w:pos="851"/>
              </w:tabs>
              <w:jc w:val="center"/>
              <w:rPr>
                <w:sz w:val="24"/>
                <w:szCs w:val="24"/>
              </w:rPr>
            </w:pPr>
            <w:r>
              <w:rPr>
                <w:b/>
                <w:bCs/>
                <w:sz w:val="24"/>
                <w:szCs w:val="24"/>
              </w:rPr>
              <w:t>18</w:t>
            </w:r>
          </w:p>
        </w:tc>
        <w:tc>
          <w:tcPr>
            <w:tcW w:w="343" w:type="pct"/>
            <w:shd w:val="clear" w:color="auto" w:fill="auto"/>
          </w:tcPr>
          <w:p w:rsidR="00F73F3F" w:rsidRDefault="000E15EE">
            <w:pPr>
              <w:tabs>
                <w:tab w:val="right" w:pos="851"/>
              </w:tabs>
              <w:jc w:val="center"/>
              <w:rPr>
                <w:sz w:val="24"/>
                <w:szCs w:val="24"/>
              </w:rPr>
            </w:pPr>
            <w:r>
              <w:rPr>
                <w:b/>
                <w:bCs/>
                <w:sz w:val="24"/>
                <w:szCs w:val="24"/>
              </w:rPr>
              <w:t>74</w:t>
            </w:r>
          </w:p>
        </w:tc>
        <w:tc>
          <w:tcPr>
            <w:tcW w:w="1295" w:type="pct"/>
            <w:shd w:val="clear" w:color="auto" w:fill="auto"/>
          </w:tcPr>
          <w:p w:rsidR="00F73F3F" w:rsidRDefault="000E15EE">
            <w:pPr>
              <w:tabs>
                <w:tab w:val="right" w:pos="851"/>
              </w:tabs>
              <w:rPr>
                <w:strike/>
                <w:sz w:val="24"/>
                <w:szCs w:val="24"/>
              </w:rPr>
            </w:pPr>
            <w:r>
              <w:rPr>
                <w:sz w:val="24"/>
                <w:szCs w:val="24"/>
              </w:rPr>
              <w:t>Домашнее творческое задание</w:t>
            </w:r>
          </w:p>
        </w:tc>
      </w:tr>
      <w:tr w:rsidR="002A58A9" w:rsidTr="002A58A9">
        <w:tc>
          <w:tcPr>
            <w:tcW w:w="307" w:type="pct"/>
            <w:shd w:val="clear" w:color="auto" w:fill="auto"/>
          </w:tcPr>
          <w:p w:rsidR="00F73F3F" w:rsidRDefault="00F73F3F">
            <w:pPr>
              <w:tabs>
                <w:tab w:val="right" w:pos="851"/>
              </w:tabs>
              <w:jc w:val="both"/>
            </w:pPr>
          </w:p>
        </w:tc>
        <w:tc>
          <w:tcPr>
            <w:tcW w:w="1211" w:type="pct"/>
            <w:shd w:val="clear" w:color="auto" w:fill="auto"/>
          </w:tcPr>
          <w:p w:rsidR="00F73F3F" w:rsidRDefault="000E15EE">
            <w:pPr>
              <w:tabs>
                <w:tab w:val="right" w:pos="851"/>
              </w:tabs>
              <w:jc w:val="both"/>
              <w:rPr>
                <w:sz w:val="24"/>
                <w:szCs w:val="24"/>
              </w:rPr>
            </w:pPr>
            <w:r>
              <w:rPr>
                <w:sz w:val="24"/>
                <w:szCs w:val="24"/>
              </w:rPr>
              <w:t>Итого в %</w:t>
            </w:r>
          </w:p>
        </w:tc>
        <w:tc>
          <w:tcPr>
            <w:tcW w:w="545" w:type="pct"/>
            <w:shd w:val="clear" w:color="auto" w:fill="auto"/>
            <w:vAlign w:val="center"/>
          </w:tcPr>
          <w:p w:rsidR="00F73F3F" w:rsidRDefault="000E15EE">
            <w:pPr>
              <w:tabs>
                <w:tab w:val="right" w:pos="851"/>
              </w:tabs>
              <w:jc w:val="center"/>
              <w:rPr>
                <w:sz w:val="24"/>
                <w:szCs w:val="24"/>
              </w:rPr>
            </w:pPr>
            <w:r>
              <w:rPr>
                <w:sz w:val="24"/>
                <w:szCs w:val="24"/>
              </w:rPr>
              <w:t>100</w:t>
            </w:r>
          </w:p>
        </w:tc>
        <w:tc>
          <w:tcPr>
            <w:tcW w:w="411" w:type="pct"/>
            <w:shd w:val="clear" w:color="auto" w:fill="auto"/>
            <w:vAlign w:val="center"/>
          </w:tcPr>
          <w:p w:rsidR="00F73F3F" w:rsidRDefault="000E15EE">
            <w:pPr>
              <w:tabs>
                <w:tab w:val="right" w:pos="851"/>
              </w:tabs>
              <w:jc w:val="center"/>
              <w:rPr>
                <w:sz w:val="24"/>
                <w:szCs w:val="24"/>
              </w:rPr>
            </w:pPr>
            <w:r>
              <w:rPr>
                <w:sz w:val="24"/>
                <w:szCs w:val="24"/>
              </w:rPr>
              <w:t>32</w:t>
            </w:r>
          </w:p>
        </w:tc>
        <w:tc>
          <w:tcPr>
            <w:tcW w:w="410" w:type="pct"/>
            <w:shd w:val="clear" w:color="auto" w:fill="auto"/>
            <w:vAlign w:val="center"/>
          </w:tcPr>
          <w:p w:rsidR="00F73F3F" w:rsidRDefault="00B829FA">
            <w:pPr>
              <w:tabs>
                <w:tab w:val="right" w:pos="851"/>
              </w:tabs>
              <w:jc w:val="center"/>
              <w:rPr>
                <w:sz w:val="24"/>
                <w:szCs w:val="24"/>
              </w:rPr>
            </w:pPr>
            <w:r>
              <w:rPr>
                <w:sz w:val="24"/>
                <w:szCs w:val="24"/>
              </w:rPr>
              <w:t>47</w:t>
            </w:r>
          </w:p>
        </w:tc>
        <w:tc>
          <w:tcPr>
            <w:tcW w:w="478" w:type="pct"/>
            <w:shd w:val="clear" w:color="auto" w:fill="auto"/>
            <w:vAlign w:val="center"/>
          </w:tcPr>
          <w:p w:rsidR="00F73F3F" w:rsidRDefault="00B829FA">
            <w:pPr>
              <w:tabs>
                <w:tab w:val="right" w:pos="851"/>
              </w:tabs>
              <w:jc w:val="center"/>
              <w:rPr>
                <w:sz w:val="24"/>
                <w:szCs w:val="24"/>
              </w:rPr>
            </w:pPr>
            <w:r>
              <w:rPr>
                <w:sz w:val="24"/>
                <w:szCs w:val="24"/>
              </w:rPr>
              <w:t>53</w:t>
            </w:r>
          </w:p>
        </w:tc>
        <w:tc>
          <w:tcPr>
            <w:tcW w:w="343" w:type="pct"/>
            <w:shd w:val="clear" w:color="auto" w:fill="auto"/>
            <w:vAlign w:val="center"/>
          </w:tcPr>
          <w:p w:rsidR="00F73F3F" w:rsidRDefault="000E15EE">
            <w:pPr>
              <w:tabs>
                <w:tab w:val="right" w:pos="851"/>
              </w:tabs>
              <w:jc w:val="center"/>
              <w:rPr>
                <w:sz w:val="24"/>
                <w:szCs w:val="24"/>
              </w:rPr>
            </w:pPr>
            <w:r>
              <w:rPr>
                <w:sz w:val="24"/>
                <w:szCs w:val="24"/>
              </w:rPr>
              <w:t>68</w:t>
            </w:r>
          </w:p>
        </w:tc>
        <w:tc>
          <w:tcPr>
            <w:tcW w:w="1295" w:type="pct"/>
            <w:shd w:val="clear" w:color="auto" w:fill="auto"/>
            <w:vAlign w:val="center"/>
          </w:tcPr>
          <w:p w:rsidR="00F73F3F" w:rsidRDefault="00F73F3F">
            <w:pPr>
              <w:tabs>
                <w:tab w:val="right" w:pos="851"/>
              </w:tabs>
              <w:jc w:val="both"/>
              <w:rPr>
                <w:sz w:val="24"/>
                <w:szCs w:val="24"/>
              </w:rPr>
            </w:pPr>
          </w:p>
        </w:tc>
      </w:tr>
    </w:tbl>
    <w:p w:rsidR="00F73F3F" w:rsidRDefault="000E15EE">
      <w:pPr>
        <w:pStyle w:val="2"/>
        <w:spacing w:before="120"/>
        <w:ind w:left="0"/>
        <w:jc w:val="center"/>
        <w:rPr>
          <w:color w:val="000000" w:themeColor="text1"/>
        </w:rPr>
      </w:pPr>
      <w:bookmarkStart w:id="8" w:name="_Toc118705320"/>
      <w:r>
        <w:rPr>
          <w:color w:val="000000" w:themeColor="text1"/>
        </w:rPr>
        <w:lastRenderedPageBreak/>
        <w:t>5.3. Содержание семинаров, практических занятий</w:t>
      </w:r>
      <w:bookmarkEnd w:id="8"/>
    </w:p>
    <w:tbl>
      <w:tblPr>
        <w:tblOverlap w:val="never"/>
        <w:tblW w:w="10648" w:type="dxa"/>
        <w:jc w:val="center"/>
        <w:tblLayout w:type="fixed"/>
        <w:tblCellMar>
          <w:left w:w="10" w:type="dxa"/>
          <w:right w:w="10" w:type="dxa"/>
        </w:tblCellMar>
        <w:tblLook w:val="04A0" w:firstRow="1" w:lastRow="0" w:firstColumn="1" w:lastColumn="0" w:noHBand="0" w:noVBand="1"/>
      </w:tblPr>
      <w:tblGrid>
        <w:gridCol w:w="1854"/>
        <w:gridCol w:w="6662"/>
        <w:gridCol w:w="2132"/>
      </w:tblGrid>
      <w:tr w:rsidR="00F73F3F" w:rsidTr="005772E5">
        <w:trPr>
          <w:trHeight w:val="20"/>
          <w:jc w:val="center"/>
        </w:trPr>
        <w:tc>
          <w:tcPr>
            <w:tcW w:w="1854" w:type="dxa"/>
            <w:tcBorders>
              <w:top w:val="single" w:sz="4" w:space="0" w:color="auto"/>
              <w:lef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b/>
                <w:sz w:val="24"/>
                <w:szCs w:val="24"/>
              </w:rPr>
              <w:t>Наименование тем (разделов) дисциплины</w:t>
            </w:r>
          </w:p>
        </w:tc>
        <w:tc>
          <w:tcPr>
            <w:tcW w:w="6662" w:type="dxa"/>
            <w:tcBorders>
              <w:top w:val="single" w:sz="4" w:space="0" w:color="auto"/>
              <w:lef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b/>
                <w:sz w:val="24"/>
                <w:szCs w:val="24"/>
              </w:rPr>
              <w:t>Формы проведения занятий</w:t>
            </w:r>
          </w:p>
        </w:tc>
      </w:tr>
      <w:tr w:rsidR="00F73F3F" w:rsidTr="005772E5">
        <w:trPr>
          <w:trHeight w:val="20"/>
          <w:jc w:val="center"/>
        </w:trPr>
        <w:tc>
          <w:tcPr>
            <w:tcW w:w="1854" w:type="dxa"/>
            <w:tcBorders>
              <w:top w:val="single" w:sz="4" w:space="0" w:color="auto"/>
              <w:lef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1. Введение в финансовое моделирование</w:t>
            </w:r>
          </w:p>
        </w:tc>
        <w:tc>
          <w:tcPr>
            <w:tcW w:w="666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jc w:val="both"/>
              <w:rPr>
                <w:sz w:val="24"/>
                <w:szCs w:val="24"/>
              </w:rPr>
            </w:pPr>
            <w:r>
              <w:rPr>
                <w:sz w:val="24"/>
                <w:szCs w:val="24"/>
              </w:rPr>
              <w:t>Экспертиза инвестиционных проектов: содержание, виды работ, критерии оценки. Финансовая оценка инвестиционного проекта. Влияние инфляции на результаты финансовой оценки инвестиционного проекта. Инвестиционные проекты, реализуемы на действующем предприятии: проблемы разработки и реализации..</w:t>
            </w:r>
          </w:p>
          <w:p w:rsidR="00F73F3F" w:rsidRDefault="000E15EE">
            <w:pPr>
              <w:pStyle w:val="affb"/>
              <w:shd w:val="clear" w:color="auto" w:fill="auto"/>
              <w:spacing w:line="240" w:lineRule="auto"/>
              <w:ind w:firstLine="0"/>
              <w:jc w:val="both"/>
              <w:rPr>
                <w:sz w:val="24"/>
                <w:szCs w:val="24"/>
                <w:highlight w:val="green"/>
              </w:rPr>
            </w:pPr>
            <w:r>
              <w:rPr>
                <w:i/>
                <w:iCs/>
                <w:sz w:val="24"/>
                <w:szCs w:val="24"/>
              </w:rPr>
              <w:t>Литература [раздел 8: 1, 5,7]</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jc w:val="center"/>
              <w:rPr>
                <w:sz w:val="24"/>
                <w:szCs w:val="24"/>
              </w:rPr>
            </w:pPr>
            <w:r>
              <w:rPr>
                <w:sz w:val="24"/>
                <w:szCs w:val="24"/>
              </w:rPr>
              <w:t>Опрос в устной форме, ситуационное задание</w:t>
            </w:r>
          </w:p>
        </w:tc>
      </w:tr>
      <w:tr w:rsidR="00F73F3F" w:rsidTr="005772E5">
        <w:trPr>
          <w:trHeight w:val="20"/>
          <w:jc w:val="center"/>
        </w:trPr>
        <w:tc>
          <w:tcPr>
            <w:tcW w:w="1854" w:type="dxa"/>
            <w:tcBorders>
              <w:top w:val="single" w:sz="4" w:space="0" w:color="auto"/>
              <w:lef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2. Принципы финансового моделирования</w:t>
            </w:r>
          </w:p>
        </w:tc>
        <w:tc>
          <w:tcPr>
            <w:tcW w:w="666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jc w:val="both"/>
              <w:rPr>
                <w:sz w:val="24"/>
                <w:szCs w:val="24"/>
              </w:rPr>
            </w:pPr>
            <w:r>
              <w:rPr>
                <w:sz w:val="24"/>
                <w:szCs w:val="24"/>
              </w:rPr>
              <w:t>Назовите важнейшие показатели оценки инвестиционной привлекательности предприятий. Дайте понятие инвестиционной стратегии, тактики и оперативного управления инвестиционной деятельностью предприятия. Определите цели инвестиционной стратегии предприятия. Какие задачи ставятся и решаются в процессе стратегического, тактического и оперативного планирования инвестиционной деятельности предприятия? Какие факторы оказывают влияние на формирование инвестиционной стратегии предприятия? Охарактеризуйте каждый из факторов. Перечислите этапы формирования инвестиционной стратегии предприятия и дайте их характеристику.</w:t>
            </w:r>
          </w:p>
          <w:p w:rsidR="00F73F3F" w:rsidRDefault="000E15EE">
            <w:pPr>
              <w:pStyle w:val="affb"/>
              <w:jc w:val="both"/>
              <w:rPr>
                <w:sz w:val="24"/>
                <w:szCs w:val="24"/>
              </w:rPr>
            </w:pPr>
            <w:r>
              <w:rPr>
                <w:i/>
                <w:iCs/>
                <w:sz w:val="24"/>
                <w:szCs w:val="24"/>
              </w:rPr>
              <w:t>Литература [раздел 8: 1,2,3,4,5,6]</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sz w:val="24"/>
                <w:szCs w:val="24"/>
              </w:rPr>
              <w:t>Опрос в устной форме, практико</w:t>
            </w:r>
            <w:r>
              <w:rPr>
                <w:sz w:val="24"/>
                <w:szCs w:val="24"/>
              </w:rPr>
              <w:softHyphen/>
              <w:t>ориентированное задание</w:t>
            </w:r>
          </w:p>
        </w:tc>
      </w:tr>
      <w:tr w:rsidR="00F73F3F" w:rsidTr="005772E5">
        <w:trPr>
          <w:trHeight w:val="20"/>
          <w:jc w:val="center"/>
        </w:trPr>
        <w:tc>
          <w:tcPr>
            <w:tcW w:w="1854" w:type="dxa"/>
            <w:tcBorders>
              <w:top w:val="single" w:sz="4" w:space="0" w:color="auto"/>
              <w:lef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t>Тема 3. Выполнение финансово-экономических расчётов в модели</w:t>
            </w:r>
          </w:p>
        </w:tc>
        <w:tc>
          <w:tcPr>
            <w:tcW w:w="666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jc w:val="both"/>
              <w:rPr>
                <w:sz w:val="24"/>
                <w:szCs w:val="24"/>
              </w:rPr>
            </w:pPr>
            <w:r>
              <w:rPr>
                <w:sz w:val="24"/>
                <w:szCs w:val="24"/>
              </w:rPr>
              <w:t>Бизнес-план инвестиционного проекта, его назначение и порядок разработки. Основные разделы инвестиционного бизнес-плана. Их краткая характеристика. Финансовый план инвестиционного бизнес-плана, этапы его разработки и основные формы. Перечислите основные особенности портфеля реальных инвестиционных проектов. Назовите основные этапы процесса формирования портфеля реальных инвестиционных проектов. Назовите существующие классификации инвестиционных проектов. Перечислите важнейшие показатели и критерии оценки эффективности инвестиционных проектов.</w:t>
            </w:r>
          </w:p>
          <w:p w:rsidR="00F73F3F" w:rsidRDefault="000E15EE">
            <w:pPr>
              <w:pStyle w:val="affb"/>
              <w:spacing w:line="240" w:lineRule="auto"/>
              <w:ind w:firstLine="0"/>
              <w:jc w:val="both"/>
              <w:rPr>
                <w:sz w:val="24"/>
                <w:szCs w:val="24"/>
                <w:highlight w:val="green"/>
              </w:rPr>
            </w:pPr>
            <w:r>
              <w:rPr>
                <w:i/>
                <w:iCs/>
                <w:sz w:val="24"/>
                <w:szCs w:val="24"/>
              </w:rPr>
              <w:t>Литература [раздел 8: 1,2 ,4,6]</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jc w:val="center"/>
              <w:rPr>
                <w:sz w:val="24"/>
                <w:szCs w:val="24"/>
              </w:rPr>
            </w:pPr>
            <w:r>
              <w:rPr>
                <w:sz w:val="24"/>
                <w:szCs w:val="24"/>
              </w:rPr>
              <w:t>Опрос в устной форме, ситуационное задание, домашнее творческое задание</w:t>
            </w:r>
          </w:p>
        </w:tc>
      </w:tr>
      <w:tr w:rsidR="00F73F3F" w:rsidTr="005772E5">
        <w:trPr>
          <w:trHeight w:val="20"/>
          <w:jc w:val="center"/>
        </w:trPr>
        <w:tc>
          <w:tcPr>
            <w:tcW w:w="1854" w:type="dxa"/>
            <w:tcBorders>
              <w:top w:val="single" w:sz="4" w:space="0" w:color="auto"/>
              <w:lef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4. Составление форм отчётности</w:t>
            </w:r>
          </w:p>
        </w:tc>
        <w:tc>
          <w:tcPr>
            <w:tcW w:w="666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shd w:val="clear" w:color="auto" w:fill="auto"/>
              <w:spacing w:line="240" w:lineRule="auto"/>
              <w:ind w:firstLine="0"/>
              <w:jc w:val="both"/>
              <w:rPr>
                <w:sz w:val="24"/>
                <w:szCs w:val="24"/>
              </w:rPr>
            </w:pPr>
            <w:r>
              <w:rPr>
                <w:sz w:val="24"/>
                <w:szCs w:val="24"/>
              </w:rPr>
              <w:t>Разбор форм отчетности. Анализ влияния изменение показателей в формах отчетности на основе построенной финансовой модели</w:t>
            </w:r>
          </w:p>
          <w:p w:rsidR="00F73F3F" w:rsidRDefault="000E15EE">
            <w:pPr>
              <w:pStyle w:val="affb"/>
              <w:shd w:val="clear" w:color="auto" w:fill="auto"/>
              <w:spacing w:line="240" w:lineRule="auto"/>
              <w:ind w:firstLine="0"/>
              <w:jc w:val="both"/>
              <w:rPr>
                <w:sz w:val="24"/>
                <w:szCs w:val="24"/>
                <w:highlight w:val="green"/>
              </w:rPr>
            </w:pPr>
            <w:r>
              <w:rPr>
                <w:i/>
                <w:iCs/>
                <w:sz w:val="24"/>
                <w:szCs w:val="24"/>
              </w:rPr>
              <w:t>Литература [раздел 8: 1,2, 5,6]</w:t>
            </w:r>
          </w:p>
        </w:tc>
        <w:tc>
          <w:tcPr>
            <w:tcW w:w="2132"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jc w:val="center"/>
              <w:rPr>
                <w:sz w:val="24"/>
                <w:szCs w:val="24"/>
              </w:rPr>
            </w:pPr>
            <w:r>
              <w:rPr>
                <w:sz w:val="24"/>
                <w:szCs w:val="24"/>
              </w:rPr>
              <w:t>Опрос в устной форме, ситуационное задание</w:t>
            </w:r>
          </w:p>
        </w:tc>
      </w:tr>
      <w:tr w:rsidR="00F73F3F" w:rsidTr="005772E5">
        <w:trPr>
          <w:trHeight w:val="20"/>
          <w:jc w:val="center"/>
        </w:trPr>
        <w:tc>
          <w:tcPr>
            <w:tcW w:w="1854"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5.Проведение финансового анализа</w:t>
            </w:r>
          </w:p>
        </w:tc>
        <w:tc>
          <w:tcPr>
            <w:tcW w:w="6662" w:type="dxa"/>
            <w:tcBorders>
              <w:top w:val="single" w:sz="4" w:space="0" w:color="auto"/>
              <w:left w:val="single" w:sz="4" w:space="0" w:color="auto"/>
              <w:bottom w:val="single" w:sz="4" w:space="0" w:color="auto"/>
            </w:tcBorders>
            <w:shd w:val="clear" w:color="auto" w:fill="FFFFFF"/>
            <w:tcMar>
              <w:left w:w="85" w:type="dxa"/>
              <w:right w:w="85" w:type="dxa"/>
            </w:tcMar>
            <w:vAlign w:val="bottom"/>
          </w:tcPr>
          <w:p w:rsidR="00F73F3F" w:rsidRDefault="000E15EE">
            <w:pPr>
              <w:pStyle w:val="affb"/>
              <w:jc w:val="both"/>
              <w:rPr>
                <w:sz w:val="24"/>
                <w:szCs w:val="24"/>
              </w:rPr>
            </w:pPr>
            <w:r>
              <w:rPr>
                <w:sz w:val="24"/>
                <w:szCs w:val="24"/>
              </w:rPr>
              <w:t>Учет рисков при обосновании рисковой премии. Учет рисков при анализе чувствительности проекта. Метод сценариев (метод формального описания неопределенности). Анализ безубыточности инвестиционного проекта. Основные подходы к снижению уровня риска</w:t>
            </w:r>
          </w:p>
          <w:p w:rsidR="00F73F3F" w:rsidRDefault="000E15EE">
            <w:pPr>
              <w:pStyle w:val="affb"/>
              <w:shd w:val="clear" w:color="auto" w:fill="auto"/>
              <w:spacing w:line="240" w:lineRule="auto"/>
              <w:ind w:firstLine="0"/>
              <w:jc w:val="both"/>
              <w:rPr>
                <w:sz w:val="24"/>
                <w:szCs w:val="24"/>
                <w:highlight w:val="green"/>
              </w:rPr>
            </w:pPr>
            <w:r>
              <w:rPr>
                <w:i/>
                <w:iCs/>
                <w:sz w:val="24"/>
                <w:szCs w:val="24"/>
              </w:rPr>
              <w:t>Литература [раздел 8: 1,2, 5,6]</w:t>
            </w:r>
          </w:p>
        </w:tc>
        <w:tc>
          <w:tcPr>
            <w:tcW w:w="2132"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sz w:val="24"/>
                <w:szCs w:val="24"/>
              </w:rPr>
              <w:t>Опрос в устной форме, практико</w:t>
            </w:r>
            <w:r>
              <w:rPr>
                <w:sz w:val="24"/>
                <w:szCs w:val="24"/>
              </w:rPr>
              <w:softHyphen/>
              <w:t>ориентированное задание</w:t>
            </w:r>
          </w:p>
        </w:tc>
      </w:tr>
    </w:tbl>
    <w:p w:rsidR="00F73F3F" w:rsidRDefault="000E15EE">
      <w:pPr>
        <w:pStyle w:val="1"/>
        <w:spacing w:before="120"/>
        <w:ind w:firstLine="709"/>
        <w:jc w:val="both"/>
        <w:rPr>
          <w:rFonts w:ascii="Times New Roman" w:hAnsi="Times New Roman" w:cs="Times New Roman"/>
          <w:b/>
          <w:bCs/>
          <w:color w:val="000000" w:themeColor="text1"/>
          <w:sz w:val="28"/>
          <w:szCs w:val="28"/>
        </w:rPr>
      </w:pPr>
      <w:bookmarkStart w:id="9" w:name="_Toc118705321"/>
      <w:r>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9"/>
    </w:p>
    <w:p w:rsidR="00F73F3F" w:rsidRDefault="000E15EE">
      <w:pPr>
        <w:pStyle w:val="2"/>
        <w:spacing w:before="120"/>
        <w:ind w:left="0" w:firstLine="709"/>
        <w:jc w:val="both"/>
        <w:rPr>
          <w:color w:val="000000" w:themeColor="text1"/>
        </w:rPr>
      </w:pPr>
      <w:bookmarkStart w:id="10" w:name="_Toc118705322"/>
      <w:r>
        <w:rPr>
          <w:color w:val="000000" w:themeColor="text1"/>
        </w:rPr>
        <w:t>6.1. Перечень вопросов, отводимых на самостоятельное освоение дисциплины, формы внеаудиторной самостоятельной работы</w:t>
      </w:r>
      <w:bookmarkEnd w:id="10"/>
    </w:p>
    <w:tbl>
      <w:tblPr>
        <w:tblOverlap w:val="never"/>
        <w:tblW w:w="0" w:type="auto"/>
        <w:jc w:val="center"/>
        <w:tblLayout w:type="fixed"/>
        <w:tblCellMar>
          <w:left w:w="10" w:type="dxa"/>
          <w:right w:w="10" w:type="dxa"/>
        </w:tblCellMar>
        <w:tblLook w:val="04A0" w:firstRow="1" w:lastRow="0" w:firstColumn="1" w:lastColumn="0" w:noHBand="0" w:noVBand="1"/>
      </w:tblPr>
      <w:tblGrid>
        <w:gridCol w:w="2208"/>
        <w:gridCol w:w="5442"/>
        <w:gridCol w:w="2223"/>
      </w:tblGrid>
      <w:tr w:rsidR="00F73F3F">
        <w:trPr>
          <w:jc w:val="center"/>
        </w:trPr>
        <w:tc>
          <w:tcPr>
            <w:tcW w:w="2208"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shd w:val="clear" w:color="auto" w:fill="auto"/>
              <w:spacing w:line="240" w:lineRule="auto"/>
              <w:ind w:firstLine="0"/>
              <w:jc w:val="center"/>
              <w:rPr>
                <w:sz w:val="24"/>
                <w:szCs w:val="24"/>
              </w:rPr>
            </w:pPr>
            <w:r>
              <w:rPr>
                <w:b/>
                <w:bCs/>
                <w:sz w:val="24"/>
                <w:szCs w:val="24"/>
              </w:rPr>
              <w:t>Наименование тем (разделов)</w:t>
            </w:r>
          </w:p>
          <w:p w:rsidR="00F73F3F" w:rsidRDefault="000E15EE">
            <w:pPr>
              <w:pStyle w:val="affb"/>
              <w:shd w:val="clear" w:color="auto" w:fill="auto"/>
              <w:spacing w:line="240" w:lineRule="auto"/>
              <w:ind w:firstLine="0"/>
              <w:jc w:val="center"/>
              <w:rPr>
                <w:sz w:val="24"/>
                <w:szCs w:val="24"/>
              </w:rPr>
            </w:pPr>
            <w:r>
              <w:rPr>
                <w:b/>
                <w:bCs/>
                <w:sz w:val="24"/>
                <w:szCs w:val="24"/>
              </w:rPr>
              <w:t>дисциплины</w:t>
            </w:r>
          </w:p>
        </w:tc>
        <w:tc>
          <w:tcPr>
            <w:tcW w:w="5442" w:type="dxa"/>
            <w:tcBorders>
              <w:top w:val="single" w:sz="4" w:space="0" w:color="auto"/>
              <w:lef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jc w:val="center"/>
              <w:rPr>
                <w:sz w:val="24"/>
                <w:szCs w:val="24"/>
              </w:rPr>
            </w:pPr>
            <w:r>
              <w:rPr>
                <w:b/>
                <w:bCs/>
                <w:sz w:val="24"/>
                <w:szCs w:val="24"/>
              </w:rPr>
              <w:t>Перечень вопросов, отводимых на самостоятельное освоение</w:t>
            </w:r>
          </w:p>
        </w:tc>
        <w:tc>
          <w:tcPr>
            <w:tcW w:w="2223"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jc w:val="center"/>
              <w:rPr>
                <w:sz w:val="24"/>
                <w:szCs w:val="24"/>
              </w:rPr>
            </w:pPr>
            <w:r>
              <w:rPr>
                <w:b/>
                <w:bCs/>
                <w:sz w:val="24"/>
                <w:szCs w:val="24"/>
              </w:rPr>
              <w:t>Формы внеаудиторной самостоятельной работы</w:t>
            </w:r>
          </w:p>
        </w:tc>
      </w:tr>
      <w:tr w:rsidR="00F73F3F">
        <w:trPr>
          <w:jc w:val="center"/>
        </w:trPr>
        <w:tc>
          <w:tcPr>
            <w:tcW w:w="2208" w:type="dxa"/>
            <w:tcBorders>
              <w:top w:val="single" w:sz="4" w:space="0" w:color="auto"/>
              <w:lef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rFonts w:ascii="Calibri" w:eastAsia="Calibri" w:hAnsi="Calibri" w:cs="Calibri"/>
                <w:sz w:val="24"/>
                <w:szCs w:val="24"/>
              </w:rPr>
              <w:t xml:space="preserve">1. </w:t>
            </w:r>
            <w:r>
              <w:rPr>
                <w:sz w:val="24"/>
                <w:szCs w:val="24"/>
              </w:rPr>
              <w:t>Тема 1. Введение в финансовое моделирование</w:t>
            </w:r>
          </w:p>
        </w:tc>
        <w:tc>
          <w:tcPr>
            <w:tcW w:w="544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jc w:val="both"/>
              <w:rPr>
                <w:sz w:val="24"/>
                <w:szCs w:val="24"/>
              </w:rPr>
            </w:pPr>
            <w:r>
              <w:rPr>
                <w:sz w:val="24"/>
                <w:szCs w:val="24"/>
              </w:rPr>
              <w:t>Нормативно-правовые и законодательные активы, регулирующие инвестиционную деятельность в РФ. Приведите варианты классификации инвестиций. В чем заключается экономическая сущность инвестиций?  Перечислите основные различия между инвестициями и капитальными вложениями. Дайте определение понятию «инвестиционная деятельность» с точки зрения экономической оценки инвестиций и с точки зрения инвестиционного менеджмента. Чем отличаются приведенные формулировки? Какими основными особенностями обладает процесс инвестирования?</w:t>
            </w:r>
          </w:p>
        </w:tc>
        <w:tc>
          <w:tcPr>
            <w:tcW w:w="2223" w:type="dxa"/>
            <w:tcBorders>
              <w:top w:val="single" w:sz="4" w:space="0" w:color="auto"/>
              <w:left w:val="single" w:sz="4" w:space="0" w:color="auto"/>
              <w:righ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F73F3F">
        <w:trPr>
          <w:jc w:val="center"/>
        </w:trPr>
        <w:tc>
          <w:tcPr>
            <w:tcW w:w="2208" w:type="dxa"/>
            <w:tcBorders>
              <w:top w:val="single" w:sz="4" w:space="0" w:color="auto"/>
              <w:left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2. Принципы финансового моделирования</w:t>
            </w:r>
          </w:p>
        </w:tc>
        <w:tc>
          <w:tcPr>
            <w:tcW w:w="5442" w:type="dxa"/>
            <w:tcBorders>
              <w:top w:val="single" w:sz="4" w:space="0" w:color="auto"/>
              <w:left w:val="single" w:sz="4" w:space="0" w:color="auto"/>
            </w:tcBorders>
            <w:shd w:val="clear" w:color="auto" w:fill="FFFFFF"/>
            <w:tcMar>
              <w:left w:w="85" w:type="dxa"/>
              <w:right w:w="85" w:type="dxa"/>
            </w:tcMar>
            <w:vAlign w:val="bottom"/>
          </w:tcPr>
          <w:p w:rsidR="00F73F3F" w:rsidRDefault="000E15EE">
            <w:pPr>
              <w:pStyle w:val="affb"/>
              <w:ind w:firstLine="0"/>
              <w:jc w:val="both"/>
              <w:rPr>
                <w:sz w:val="24"/>
                <w:szCs w:val="24"/>
              </w:rPr>
            </w:pPr>
            <w:r>
              <w:rPr>
                <w:sz w:val="24"/>
                <w:szCs w:val="24"/>
              </w:rPr>
              <w:t>Что такое дисконтирование? Математическое дисконтирование; Что показывает дисконтный множитель? Номинальная учетная ставка; Понятие эффективной учетной ставки; Соотношение эквивалентности эффективной и номинальной учетных ставок;</w:t>
            </w:r>
          </w:p>
          <w:p w:rsidR="00F73F3F" w:rsidRDefault="000E15EE">
            <w:pPr>
              <w:pStyle w:val="Default"/>
              <w:jc w:val="both"/>
            </w:pPr>
            <w:r>
              <w:t xml:space="preserve">Наращение по простой и сложной учетным ставкам. Охарактеризуйте основные направления технико-экономического обоснования инвестиционных проектов. </w:t>
            </w:r>
            <w:r>
              <w:rPr>
                <w:sz w:val="23"/>
                <w:szCs w:val="23"/>
              </w:rPr>
              <w:t xml:space="preserve">Сущность экономической эффективности как базовой теории и практики принятия решений об инвестировании средств. </w:t>
            </w:r>
            <w:r>
              <w:t xml:space="preserve"> </w:t>
            </w:r>
            <w:r>
              <w:rPr>
                <w:sz w:val="23"/>
                <w:szCs w:val="23"/>
              </w:rPr>
              <w:t xml:space="preserve">Условия соизмерения экономических интересов инвестора и совокупности маркетинговых, технико-технологических, организационных и других решений, заложенных в проекте. </w:t>
            </w:r>
            <w:r>
              <w:t xml:space="preserve"> </w:t>
            </w:r>
            <w:r>
              <w:rPr>
                <w:sz w:val="23"/>
                <w:szCs w:val="23"/>
              </w:rPr>
              <w:t xml:space="preserve">Как критериальные требования реализуются в процессе формирования параметров экономических интересов инвестора и показателей эффективности инвестиционного проекта. </w:t>
            </w:r>
          </w:p>
        </w:tc>
        <w:tc>
          <w:tcPr>
            <w:tcW w:w="2223" w:type="dxa"/>
            <w:tcBorders>
              <w:top w:val="single" w:sz="4" w:space="0" w:color="auto"/>
              <w:left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F73F3F">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3. Выполнение финансово-экономических расчётов в модели</w:t>
            </w:r>
          </w:p>
        </w:tc>
        <w:tc>
          <w:tcPr>
            <w:tcW w:w="5442" w:type="dxa"/>
            <w:tcBorders>
              <w:top w:val="single" w:sz="4" w:space="0" w:color="auto"/>
              <w:left w:val="single" w:sz="4" w:space="0" w:color="auto"/>
              <w:bottom w:val="single" w:sz="4" w:space="0" w:color="auto"/>
            </w:tcBorders>
            <w:shd w:val="clear" w:color="auto" w:fill="FFFFFF"/>
            <w:tcMar>
              <w:left w:w="85" w:type="dxa"/>
              <w:right w:w="85" w:type="dxa"/>
            </w:tcMar>
          </w:tcPr>
          <w:p w:rsidR="00F73F3F" w:rsidRDefault="000E15EE">
            <w:pPr>
              <w:pStyle w:val="affb"/>
              <w:jc w:val="both"/>
              <w:rPr>
                <w:sz w:val="24"/>
                <w:szCs w:val="24"/>
              </w:rPr>
            </w:pPr>
            <w:r>
              <w:rPr>
                <w:sz w:val="24"/>
                <w:szCs w:val="24"/>
              </w:rPr>
              <w:t xml:space="preserve">Методика сравнительной оценки альтернативных проектов с неравными сроками реализации по наименьшему общему кратному сроку эксплуатации. Сущность метода оценки альтернативных инвестиционных проектов с неравными сроками реализации с использованием </w:t>
            </w:r>
            <w:r>
              <w:rPr>
                <w:sz w:val="24"/>
                <w:szCs w:val="24"/>
              </w:rPr>
              <w:lastRenderedPageBreak/>
              <w:t>годовых эквивалентных затрат.  Сущность метода оценки альтернативных инвестиционных проектов с неравными сроками реализации с учетом ликвидационной стоимости инвестиционных активов. Специфика расчета показателей эффективности по проектам, реализуемых на действующих предприятиях.</w:t>
            </w:r>
          </w:p>
        </w:tc>
        <w:tc>
          <w:tcPr>
            <w:tcW w:w="2223"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lastRenderedPageBreak/>
              <w:t xml:space="preserve">Подготовка к семинарскому занятию (работа с литературой и информационными ресурсами, выполнение </w:t>
            </w:r>
            <w:r>
              <w:rPr>
                <w:sz w:val="24"/>
                <w:szCs w:val="24"/>
              </w:rPr>
              <w:lastRenderedPageBreak/>
              <w:t>домашнего задания). Выполнение домашнего творческого задания. Подготовка к промежуточной аттестации</w:t>
            </w:r>
          </w:p>
        </w:tc>
      </w:tr>
      <w:tr w:rsidR="00F73F3F" w:rsidTr="005772E5">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lastRenderedPageBreak/>
              <w:t>Тема 4. Составление форм отчётности</w:t>
            </w:r>
          </w:p>
        </w:tc>
        <w:tc>
          <w:tcPr>
            <w:tcW w:w="5442" w:type="dxa"/>
            <w:tcBorders>
              <w:top w:val="single" w:sz="4" w:space="0" w:color="auto"/>
              <w:left w:val="single" w:sz="4" w:space="0" w:color="auto"/>
              <w:bottom w:val="single" w:sz="4" w:space="0" w:color="auto"/>
            </w:tcBorders>
            <w:shd w:val="clear" w:color="auto" w:fill="FFFFFF"/>
            <w:tcMar>
              <w:left w:w="85" w:type="dxa"/>
              <w:right w:w="85" w:type="dxa"/>
            </w:tcMar>
          </w:tcPr>
          <w:p w:rsidR="00F73F3F" w:rsidRDefault="000E15EE">
            <w:pPr>
              <w:pStyle w:val="affb"/>
              <w:ind w:firstLine="0"/>
              <w:jc w:val="both"/>
              <w:rPr>
                <w:sz w:val="24"/>
                <w:szCs w:val="24"/>
              </w:rPr>
            </w:pPr>
            <w:r>
              <w:rPr>
                <w:sz w:val="24"/>
                <w:szCs w:val="24"/>
              </w:rPr>
              <w:t>Построение прогноза денежных потоков для финансового планирования и оценки инвестиционной привлекательности. Построение прогноза текущих издержек и отчета о прибылях и убытках</w:t>
            </w:r>
          </w:p>
        </w:tc>
        <w:tc>
          <w:tcPr>
            <w:tcW w:w="2223"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r w:rsidR="00F73F3F" w:rsidTr="005772E5">
        <w:trPr>
          <w:jc w:val="center"/>
        </w:trPr>
        <w:tc>
          <w:tcPr>
            <w:tcW w:w="2208" w:type="dxa"/>
            <w:tcBorders>
              <w:top w:val="single" w:sz="4" w:space="0" w:color="auto"/>
              <w:left w:val="single" w:sz="4" w:space="0" w:color="auto"/>
              <w:bottom w:val="single" w:sz="4" w:space="0" w:color="auto"/>
            </w:tcBorders>
            <w:shd w:val="clear" w:color="auto" w:fill="FFFFFF"/>
            <w:tcMar>
              <w:left w:w="85" w:type="dxa"/>
              <w:right w:w="85" w:type="dxa"/>
            </w:tcMar>
            <w:vAlign w:val="center"/>
          </w:tcPr>
          <w:p w:rsidR="00F73F3F" w:rsidRDefault="000E15EE">
            <w:pPr>
              <w:pStyle w:val="affb"/>
              <w:shd w:val="clear" w:color="auto" w:fill="auto"/>
              <w:spacing w:line="240" w:lineRule="auto"/>
              <w:ind w:firstLine="0"/>
              <w:rPr>
                <w:sz w:val="24"/>
                <w:szCs w:val="24"/>
              </w:rPr>
            </w:pPr>
            <w:r>
              <w:rPr>
                <w:sz w:val="24"/>
                <w:szCs w:val="24"/>
              </w:rPr>
              <w:t>Тема 5.Проведение финансового анализа</w:t>
            </w:r>
          </w:p>
        </w:tc>
        <w:tc>
          <w:tcPr>
            <w:tcW w:w="5442" w:type="dxa"/>
            <w:tcBorders>
              <w:top w:val="single" w:sz="4" w:space="0" w:color="auto"/>
              <w:left w:val="single" w:sz="4" w:space="0" w:color="auto"/>
              <w:bottom w:val="single" w:sz="4" w:space="0" w:color="auto"/>
            </w:tcBorders>
            <w:shd w:val="clear" w:color="auto" w:fill="FFFFFF"/>
            <w:tcMar>
              <w:left w:w="85" w:type="dxa"/>
              <w:right w:w="85" w:type="dxa"/>
            </w:tcMar>
          </w:tcPr>
          <w:p w:rsidR="00F73F3F" w:rsidRDefault="000E15EE">
            <w:pPr>
              <w:pStyle w:val="affb"/>
              <w:ind w:firstLine="0"/>
              <w:jc w:val="both"/>
              <w:rPr>
                <w:sz w:val="24"/>
                <w:szCs w:val="24"/>
              </w:rPr>
            </w:pPr>
            <w:r>
              <w:rPr>
                <w:sz w:val="24"/>
                <w:szCs w:val="24"/>
              </w:rPr>
              <w:t>Методы анализа финансовой реализуемости и оценки эффективности инвестиционного проекта с учетом оцениваемого риска:</w:t>
            </w:r>
          </w:p>
          <w:p w:rsidR="00F73F3F" w:rsidRDefault="000E15EE">
            <w:pPr>
              <w:pStyle w:val="affb"/>
              <w:ind w:firstLine="0"/>
              <w:jc w:val="both"/>
              <w:rPr>
                <w:sz w:val="24"/>
                <w:szCs w:val="24"/>
              </w:rPr>
            </w:pPr>
            <w:r>
              <w:rPr>
                <w:sz w:val="24"/>
                <w:szCs w:val="24"/>
              </w:rPr>
              <w:t>метод корректировки нормы дисконта;</w:t>
            </w:r>
          </w:p>
          <w:p w:rsidR="00F73F3F" w:rsidRDefault="000E15EE">
            <w:pPr>
              <w:pStyle w:val="affb"/>
              <w:ind w:firstLine="0"/>
              <w:jc w:val="both"/>
              <w:rPr>
                <w:sz w:val="24"/>
                <w:szCs w:val="24"/>
              </w:rPr>
            </w:pPr>
            <w:r>
              <w:rPr>
                <w:sz w:val="24"/>
                <w:szCs w:val="24"/>
              </w:rPr>
              <w:t>метод достоверных эквивалентов;</w:t>
            </w:r>
          </w:p>
          <w:p w:rsidR="00F73F3F" w:rsidRDefault="000E15EE">
            <w:pPr>
              <w:pStyle w:val="affb"/>
              <w:ind w:firstLine="0"/>
              <w:jc w:val="both"/>
              <w:rPr>
                <w:sz w:val="24"/>
                <w:szCs w:val="24"/>
              </w:rPr>
            </w:pPr>
            <w:r>
              <w:rPr>
                <w:sz w:val="24"/>
                <w:szCs w:val="24"/>
              </w:rPr>
              <w:t>анализ чувственности критериев эффективности проекта;</w:t>
            </w:r>
          </w:p>
          <w:p w:rsidR="00F73F3F" w:rsidRDefault="000E15EE">
            <w:pPr>
              <w:pStyle w:val="affb"/>
              <w:ind w:firstLine="0"/>
              <w:jc w:val="both"/>
              <w:rPr>
                <w:sz w:val="24"/>
                <w:szCs w:val="24"/>
              </w:rPr>
            </w:pPr>
            <w:r>
              <w:rPr>
                <w:sz w:val="24"/>
                <w:szCs w:val="24"/>
              </w:rPr>
              <w:t>метод сценариев;</w:t>
            </w:r>
          </w:p>
          <w:p w:rsidR="00F73F3F" w:rsidRDefault="000E15EE">
            <w:pPr>
              <w:pStyle w:val="affb"/>
              <w:ind w:firstLine="0"/>
              <w:jc w:val="both"/>
              <w:rPr>
                <w:sz w:val="24"/>
                <w:szCs w:val="24"/>
              </w:rPr>
            </w:pPr>
            <w:r>
              <w:rPr>
                <w:sz w:val="24"/>
                <w:szCs w:val="24"/>
              </w:rPr>
              <w:t>метод «дерево решений»;</w:t>
            </w:r>
          </w:p>
          <w:p w:rsidR="00F73F3F" w:rsidRDefault="000E15EE">
            <w:pPr>
              <w:pStyle w:val="affb"/>
              <w:shd w:val="clear" w:color="auto" w:fill="auto"/>
              <w:spacing w:line="240" w:lineRule="auto"/>
              <w:ind w:firstLine="0"/>
              <w:jc w:val="both"/>
              <w:rPr>
                <w:sz w:val="24"/>
                <w:szCs w:val="24"/>
                <w:highlight w:val="green"/>
              </w:rPr>
            </w:pPr>
            <w:r>
              <w:rPr>
                <w:sz w:val="24"/>
                <w:szCs w:val="24"/>
              </w:rPr>
              <w:t>метод Монте-Карло (метод стохастической имитации).</w:t>
            </w:r>
          </w:p>
        </w:tc>
        <w:tc>
          <w:tcPr>
            <w:tcW w:w="2223" w:type="dxa"/>
            <w:tcBorders>
              <w:top w:val="single" w:sz="4" w:space="0" w:color="auto"/>
              <w:left w:val="single" w:sz="4" w:space="0" w:color="auto"/>
              <w:bottom w:val="single" w:sz="4" w:space="0" w:color="auto"/>
              <w:right w:val="single" w:sz="4" w:space="0" w:color="auto"/>
            </w:tcBorders>
            <w:shd w:val="clear" w:color="auto" w:fill="FFFFFF"/>
            <w:tcMar>
              <w:left w:w="85" w:type="dxa"/>
              <w:right w:w="85" w:type="dxa"/>
            </w:tcMar>
          </w:tcPr>
          <w:p w:rsidR="00F73F3F" w:rsidRDefault="000E15EE">
            <w:pPr>
              <w:pStyle w:val="affb"/>
              <w:shd w:val="clear" w:color="auto" w:fill="auto"/>
              <w:spacing w:line="240" w:lineRule="auto"/>
              <w:ind w:firstLine="0"/>
              <w:rPr>
                <w:sz w:val="24"/>
                <w:szCs w:val="24"/>
              </w:rPr>
            </w:pPr>
            <w:r>
              <w:rPr>
                <w:sz w:val="24"/>
                <w:szCs w:val="24"/>
              </w:rPr>
              <w:t>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w:t>
            </w:r>
          </w:p>
        </w:tc>
      </w:tr>
    </w:tbl>
    <w:p w:rsidR="00F73F3F" w:rsidRDefault="000E15EE">
      <w:pPr>
        <w:pStyle w:val="2"/>
        <w:spacing w:before="120" w:line="360" w:lineRule="auto"/>
        <w:ind w:left="0" w:firstLine="709"/>
        <w:jc w:val="both"/>
        <w:rPr>
          <w:color w:val="000000" w:themeColor="text1"/>
        </w:rPr>
      </w:pPr>
      <w:bookmarkStart w:id="11" w:name="_Toc118705323"/>
      <w:r>
        <w:rPr>
          <w:color w:val="000000" w:themeColor="text1"/>
        </w:rPr>
        <w:t>6.2. Перечень вопросов, заданий, тем для подготовки к текущему контролю</w:t>
      </w:r>
      <w:bookmarkEnd w:id="11"/>
      <w:r>
        <w:rPr>
          <w:color w:val="000000" w:themeColor="text1"/>
        </w:rPr>
        <w:t xml:space="preserve"> </w:t>
      </w:r>
      <w:bookmarkStart w:id="12" w:name="_Toc520321674"/>
      <w:bookmarkStart w:id="13" w:name="_Toc520322320"/>
    </w:p>
    <w:p w:rsidR="00F73F3F" w:rsidRDefault="000E15EE">
      <w:pPr>
        <w:ind w:firstLine="709"/>
        <w:jc w:val="both"/>
        <w:rPr>
          <w:rFonts w:eastAsiaTheme="minorEastAsia"/>
          <w:sz w:val="28"/>
          <w:szCs w:val="28"/>
        </w:rPr>
      </w:pPr>
      <w:r>
        <w:rPr>
          <w:rFonts w:eastAsiaTheme="minorEastAsia"/>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rsidR="00F73F3F" w:rsidRDefault="00F73F3F">
      <w:pPr>
        <w:ind w:firstLine="709"/>
        <w:jc w:val="both"/>
        <w:rPr>
          <w:rFonts w:eastAsiaTheme="minorEastAsia"/>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F73F3F">
        <w:trPr>
          <w:jc w:val="center"/>
        </w:trPr>
        <w:tc>
          <w:tcPr>
            <w:tcW w:w="298" w:type="pct"/>
          </w:tcPr>
          <w:p w:rsidR="00F73F3F" w:rsidRDefault="000E15EE">
            <w:pPr>
              <w:jc w:val="center"/>
              <w:rPr>
                <w:rFonts w:eastAsiaTheme="minorEastAsia"/>
                <w:b/>
                <w:sz w:val="24"/>
                <w:szCs w:val="24"/>
              </w:rPr>
            </w:pPr>
            <w:r>
              <w:rPr>
                <w:rFonts w:eastAsiaTheme="minorEastAsia"/>
                <w:b/>
                <w:sz w:val="24"/>
                <w:szCs w:val="24"/>
              </w:rPr>
              <w:t xml:space="preserve">№ </w:t>
            </w:r>
          </w:p>
        </w:tc>
        <w:tc>
          <w:tcPr>
            <w:tcW w:w="3060" w:type="pct"/>
          </w:tcPr>
          <w:p w:rsidR="00F73F3F" w:rsidRDefault="000E15EE">
            <w:pPr>
              <w:jc w:val="center"/>
              <w:rPr>
                <w:rFonts w:eastAsiaTheme="minorEastAsia"/>
                <w:b/>
                <w:sz w:val="24"/>
                <w:szCs w:val="24"/>
              </w:rPr>
            </w:pPr>
            <w:r>
              <w:rPr>
                <w:rFonts w:eastAsiaTheme="minorEastAsia"/>
                <w:b/>
                <w:sz w:val="24"/>
                <w:szCs w:val="24"/>
              </w:rPr>
              <w:t>Вид отчетности</w:t>
            </w:r>
          </w:p>
        </w:tc>
        <w:tc>
          <w:tcPr>
            <w:tcW w:w="1642" w:type="pct"/>
          </w:tcPr>
          <w:p w:rsidR="00F73F3F" w:rsidRDefault="000E15EE">
            <w:pPr>
              <w:jc w:val="center"/>
              <w:rPr>
                <w:rFonts w:eastAsiaTheme="minorEastAsia"/>
                <w:b/>
                <w:sz w:val="24"/>
                <w:szCs w:val="24"/>
              </w:rPr>
            </w:pPr>
            <w:r>
              <w:rPr>
                <w:rFonts w:eastAsiaTheme="minorEastAsia"/>
                <w:b/>
                <w:sz w:val="24"/>
                <w:szCs w:val="24"/>
              </w:rPr>
              <w:t>Баллы</w:t>
            </w:r>
          </w:p>
        </w:tc>
      </w:tr>
      <w:tr w:rsidR="00F73F3F">
        <w:trPr>
          <w:jc w:val="center"/>
        </w:trPr>
        <w:tc>
          <w:tcPr>
            <w:tcW w:w="298" w:type="pct"/>
          </w:tcPr>
          <w:p w:rsidR="00F73F3F" w:rsidRDefault="000E15EE">
            <w:pPr>
              <w:jc w:val="both"/>
              <w:rPr>
                <w:rFonts w:eastAsiaTheme="minorEastAsia"/>
                <w:sz w:val="24"/>
                <w:szCs w:val="24"/>
              </w:rPr>
            </w:pPr>
            <w:r>
              <w:rPr>
                <w:rFonts w:eastAsiaTheme="minorEastAsia"/>
                <w:sz w:val="24"/>
                <w:szCs w:val="24"/>
              </w:rPr>
              <w:t>1.</w:t>
            </w:r>
          </w:p>
        </w:tc>
        <w:tc>
          <w:tcPr>
            <w:tcW w:w="3060" w:type="pct"/>
          </w:tcPr>
          <w:p w:rsidR="00F73F3F" w:rsidRDefault="000E15EE">
            <w:pPr>
              <w:jc w:val="both"/>
              <w:rPr>
                <w:rFonts w:eastAsiaTheme="minorEastAsia"/>
                <w:sz w:val="24"/>
                <w:szCs w:val="24"/>
              </w:rPr>
            </w:pPr>
            <w:r>
              <w:rPr>
                <w:rFonts w:eastAsiaTheme="minorEastAsia"/>
                <w:color w:val="000000" w:themeColor="text1"/>
                <w:sz w:val="24"/>
                <w:szCs w:val="24"/>
              </w:rPr>
              <w:t>Работа в модуле</w:t>
            </w:r>
          </w:p>
        </w:tc>
        <w:tc>
          <w:tcPr>
            <w:tcW w:w="1642" w:type="pct"/>
          </w:tcPr>
          <w:p w:rsidR="00F73F3F" w:rsidRDefault="000E15EE">
            <w:pPr>
              <w:jc w:val="center"/>
              <w:rPr>
                <w:rFonts w:eastAsiaTheme="minorEastAsia"/>
                <w:sz w:val="24"/>
                <w:szCs w:val="24"/>
              </w:rPr>
            </w:pPr>
            <w:r>
              <w:rPr>
                <w:rFonts w:eastAsiaTheme="minorEastAsia"/>
                <w:sz w:val="24"/>
                <w:szCs w:val="24"/>
              </w:rPr>
              <w:t>40</w:t>
            </w:r>
          </w:p>
        </w:tc>
      </w:tr>
      <w:tr w:rsidR="00F73F3F">
        <w:trPr>
          <w:trHeight w:val="256"/>
          <w:jc w:val="center"/>
        </w:trPr>
        <w:tc>
          <w:tcPr>
            <w:tcW w:w="298" w:type="pct"/>
          </w:tcPr>
          <w:p w:rsidR="00F73F3F" w:rsidRDefault="000E15EE">
            <w:pPr>
              <w:jc w:val="both"/>
              <w:rPr>
                <w:rFonts w:eastAsiaTheme="minorEastAsia"/>
                <w:sz w:val="24"/>
                <w:szCs w:val="24"/>
              </w:rPr>
            </w:pPr>
            <w:r>
              <w:rPr>
                <w:rFonts w:eastAsiaTheme="minorEastAsia"/>
                <w:sz w:val="24"/>
                <w:szCs w:val="24"/>
              </w:rPr>
              <w:t>2.</w:t>
            </w:r>
          </w:p>
        </w:tc>
        <w:tc>
          <w:tcPr>
            <w:tcW w:w="3060" w:type="pct"/>
          </w:tcPr>
          <w:p w:rsidR="00F73F3F" w:rsidRDefault="000E15EE">
            <w:pPr>
              <w:jc w:val="both"/>
              <w:rPr>
                <w:rFonts w:eastAsiaTheme="minorEastAsia"/>
                <w:sz w:val="24"/>
                <w:szCs w:val="24"/>
              </w:rPr>
            </w:pPr>
            <w:r>
              <w:rPr>
                <w:rFonts w:eastAsiaTheme="minorEastAsia"/>
                <w:sz w:val="24"/>
                <w:szCs w:val="24"/>
              </w:rPr>
              <w:t>Зачет</w:t>
            </w:r>
          </w:p>
        </w:tc>
        <w:tc>
          <w:tcPr>
            <w:tcW w:w="1642" w:type="pct"/>
          </w:tcPr>
          <w:p w:rsidR="00F73F3F" w:rsidRDefault="000E15EE">
            <w:pPr>
              <w:jc w:val="center"/>
              <w:rPr>
                <w:rFonts w:eastAsiaTheme="minorEastAsia"/>
                <w:sz w:val="24"/>
                <w:szCs w:val="24"/>
              </w:rPr>
            </w:pPr>
            <w:r>
              <w:rPr>
                <w:rFonts w:eastAsiaTheme="minorEastAsia"/>
                <w:sz w:val="24"/>
                <w:szCs w:val="24"/>
              </w:rPr>
              <w:t>60</w:t>
            </w:r>
          </w:p>
        </w:tc>
      </w:tr>
      <w:tr w:rsidR="00F73F3F">
        <w:trPr>
          <w:jc w:val="center"/>
        </w:trPr>
        <w:tc>
          <w:tcPr>
            <w:tcW w:w="298" w:type="pct"/>
          </w:tcPr>
          <w:p w:rsidR="00F73F3F" w:rsidRDefault="00F73F3F">
            <w:pPr>
              <w:jc w:val="both"/>
              <w:rPr>
                <w:rFonts w:eastAsiaTheme="minorEastAsia"/>
                <w:sz w:val="24"/>
                <w:szCs w:val="24"/>
              </w:rPr>
            </w:pPr>
          </w:p>
        </w:tc>
        <w:tc>
          <w:tcPr>
            <w:tcW w:w="3060" w:type="pct"/>
          </w:tcPr>
          <w:p w:rsidR="00F73F3F" w:rsidRDefault="000E15EE">
            <w:pPr>
              <w:jc w:val="both"/>
              <w:rPr>
                <w:rFonts w:eastAsiaTheme="minorEastAsia"/>
                <w:sz w:val="24"/>
                <w:szCs w:val="24"/>
              </w:rPr>
            </w:pPr>
            <w:r>
              <w:rPr>
                <w:rFonts w:eastAsiaTheme="minorEastAsia"/>
                <w:sz w:val="24"/>
                <w:szCs w:val="24"/>
              </w:rPr>
              <w:t>Итого:</w:t>
            </w:r>
          </w:p>
        </w:tc>
        <w:tc>
          <w:tcPr>
            <w:tcW w:w="1642" w:type="pct"/>
          </w:tcPr>
          <w:p w:rsidR="00F73F3F" w:rsidRDefault="000E15EE">
            <w:pPr>
              <w:jc w:val="center"/>
              <w:rPr>
                <w:rFonts w:eastAsiaTheme="minorEastAsia"/>
                <w:sz w:val="24"/>
                <w:szCs w:val="24"/>
              </w:rPr>
            </w:pPr>
            <w:r>
              <w:rPr>
                <w:rFonts w:eastAsiaTheme="minorEastAsia"/>
                <w:sz w:val="24"/>
                <w:szCs w:val="24"/>
              </w:rPr>
              <w:t>100</w:t>
            </w:r>
          </w:p>
        </w:tc>
      </w:tr>
    </w:tbl>
    <w:p w:rsidR="00F73F3F" w:rsidRDefault="000E15EE">
      <w:pPr>
        <w:spacing w:after="200" w:line="276" w:lineRule="auto"/>
        <w:jc w:val="center"/>
        <w:rPr>
          <w:rFonts w:eastAsiaTheme="minorEastAsia"/>
          <w:b/>
          <w:sz w:val="28"/>
          <w:szCs w:val="28"/>
        </w:rPr>
      </w:pPr>
      <w:r>
        <w:rPr>
          <w:rFonts w:eastAsiaTheme="minorEastAsia"/>
          <w:b/>
          <w:sz w:val="28"/>
          <w:szCs w:val="28"/>
        </w:rPr>
        <w:lastRenderedPageBreak/>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985"/>
        <w:gridCol w:w="1694"/>
      </w:tblGrid>
      <w:tr w:rsidR="00F73F3F">
        <w:tc>
          <w:tcPr>
            <w:tcW w:w="253" w:type="pct"/>
          </w:tcPr>
          <w:p w:rsidR="00F73F3F" w:rsidRDefault="000E15EE">
            <w:pPr>
              <w:jc w:val="center"/>
              <w:rPr>
                <w:rFonts w:eastAsiaTheme="minorEastAsia"/>
                <w:b/>
                <w:sz w:val="24"/>
                <w:szCs w:val="24"/>
              </w:rPr>
            </w:pPr>
            <w:bookmarkStart w:id="14" w:name="_Hlk114167699"/>
            <w:r>
              <w:rPr>
                <w:rFonts w:eastAsiaTheme="minorEastAsia"/>
                <w:b/>
                <w:sz w:val="24"/>
                <w:szCs w:val="24"/>
              </w:rPr>
              <w:t>№</w:t>
            </w:r>
          </w:p>
        </w:tc>
        <w:tc>
          <w:tcPr>
            <w:tcW w:w="3916" w:type="pct"/>
          </w:tcPr>
          <w:p w:rsidR="00F73F3F" w:rsidRDefault="000E15EE">
            <w:pPr>
              <w:jc w:val="center"/>
              <w:rPr>
                <w:rFonts w:eastAsiaTheme="minorEastAsia"/>
                <w:b/>
                <w:sz w:val="24"/>
                <w:szCs w:val="24"/>
              </w:rPr>
            </w:pPr>
            <w:r>
              <w:rPr>
                <w:rFonts w:eastAsiaTheme="minorEastAsia"/>
                <w:b/>
                <w:sz w:val="24"/>
                <w:szCs w:val="24"/>
              </w:rPr>
              <w:t>Формы текущего контроля</w:t>
            </w:r>
          </w:p>
        </w:tc>
        <w:tc>
          <w:tcPr>
            <w:tcW w:w="831" w:type="pct"/>
          </w:tcPr>
          <w:p w:rsidR="00F73F3F" w:rsidRDefault="000E15EE">
            <w:pPr>
              <w:jc w:val="center"/>
              <w:rPr>
                <w:rFonts w:eastAsiaTheme="minorEastAsia"/>
                <w:b/>
                <w:sz w:val="24"/>
                <w:szCs w:val="24"/>
              </w:rPr>
            </w:pPr>
            <w:r>
              <w:rPr>
                <w:rFonts w:eastAsiaTheme="minorEastAsia"/>
                <w:b/>
                <w:sz w:val="24"/>
                <w:szCs w:val="24"/>
              </w:rPr>
              <w:t>Количество баллов</w:t>
            </w:r>
          </w:p>
        </w:tc>
      </w:tr>
      <w:tr w:rsidR="00F73F3F">
        <w:tc>
          <w:tcPr>
            <w:tcW w:w="253" w:type="pct"/>
          </w:tcPr>
          <w:p w:rsidR="00F73F3F" w:rsidRDefault="000E15EE">
            <w:pPr>
              <w:jc w:val="both"/>
              <w:rPr>
                <w:rFonts w:eastAsiaTheme="minorEastAsia"/>
                <w:sz w:val="24"/>
                <w:szCs w:val="24"/>
              </w:rPr>
            </w:pPr>
            <w:r>
              <w:rPr>
                <w:rFonts w:eastAsiaTheme="minorEastAsia"/>
                <w:sz w:val="24"/>
                <w:szCs w:val="24"/>
              </w:rPr>
              <w:t>1.</w:t>
            </w:r>
          </w:p>
        </w:tc>
        <w:tc>
          <w:tcPr>
            <w:tcW w:w="3916" w:type="pct"/>
          </w:tcPr>
          <w:p w:rsidR="00F73F3F" w:rsidRDefault="000E15EE">
            <w:pPr>
              <w:jc w:val="both"/>
              <w:rPr>
                <w:rFonts w:eastAsiaTheme="minorEastAsia"/>
                <w:sz w:val="24"/>
                <w:szCs w:val="24"/>
              </w:rPr>
            </w:pPr>
            <w:r>
              <w:rPr>
                <w:rFonts w:eastAsiaTheme="minorEastAsia"/>
                <w:sz w:val="24"/>
                <w:szCs w:val="24"/>
              </w:rPr>
              <w:t>Посещение</w:t>
            </w:r>
          </w:p>
        </w:tc>
        <w:tc>
          <w:tcPr>
            <w:tcW w:w="831" w:type="pct"/>
          </w:tcPr>
          <w:p w:rsidR="00F73F3F" w:rsidRDefault="000E15EE">
            <w:pPr>
              <w:jc w:val="center"/>
              <w:rPr>
                <w:rFonts w:eastAsiaTheme="minorEastAsia"/>
                <w:sz w:val="24"/>
                <w:szCs w:val="24"/>
              </w:rPr>
            </w:pPr>
            <w:r>
              <w:rPr>
                <w:rFonts w:eastAsiaTheme="minorEastAsia"/>
                <w:sz w:val="24"/>
                <w:szCs w:val="24"/>
              </w:rPr>
              <w:t>4</w:t>
            </w:r>
          </w:p>
        </w:tc>
      </w:tr>
      <w:tr w:rsidR="00F73F3F">
        <w:tc>
          <w:tcPr>
            <w:tcW w:w="253" w:type="pct"/>
          </w:tcPr>
          <w:p w:rsidR="00F73F3F" w:rsidRDefault="000E15EE">
            <w:pPr>
              <w:jc w:val="both"/>
              <w:rPr>
                <w:rFonts w:eastAsiaTheme="minorEastAsia"/>
                <w:sz w:val="24"/>
                <w:szCs w:val="24"/>
              </w:rPr>
            </w:pPr>
            <w:r>
              <w:rPr>
                <w:rFonts w:eastAsiaTheme="minorEastAsia"/>
                <w:sz w:val="24"/>
                <w:szCs w:val="24"/>
              </w:rPr>
              <w:t>2.</w:t>
            </w:r>
          </w:p>
        </w:tc>
        <w:tc>
          <w:tcPr>
            <w:tcW w:w="3916" w:type="pct"/>
          </w:tcPr>
          <w:p w:rsidR="00F73F3F" w:rsidRDefault="000E15EE">
            <w:pPr>
              <w:jc w:val="both"/>
              <w:rPr>
                <w:rFonts w:eastAsiaTheme="minorEastAsia"/>
                <w:sz w:val="24"/>
                <w:szCs w:val="24"/>
              </w:rPr>
            </w:pPr>
            <w:r>
              <w:rPr>
                <w:rFonts w:eastAsiaTheme="minorEastAsia"/>
                <w:sz w:val="24"/>
                <w:szCs w:val="24"/>
              </w:rPr>
              <w:t>Участие в деловых играх, групповое решение кейсов и т. п.</w:t>
            </w:r>
          </w:p>
        </w:tc>
        <w:tc>
          <w:tcPr>
            <w:tcW w:w="831" w:type="pct"/>
          </w:tcPr>
          <w:p w:rsidR="00F73F3F" w:rsidRDefault="000E15EE">
            <w:pPr>
              <w:jc w:val="center"/>
              <w:rPr>
                <w:rFonts w:eastAsiaTheme="minorEastAsia"/>
                <w:sz w:val="24"/>
                <w:szCs w:val="24"/>
              </w:rPr>
            </w:pPr>
            <w:r>
              <w:rPr>
                <w:rFonts w:eastAsiaTheme="minorEastAsia"/>
                <w:sz w:val="24"/>
                <w:szCs w:val="24"/>
              </w:rPr>
              <w:t>6</w:t>
            </w:r>
          </w:p>
        </w:tc>
      </w:tr>
      <w:tr w:rsidR="00F73F3F">
        <w:tc>
          <w:tcPr>
            <w:tcW w:w="253" w:type="pct"/>
          </w:tcPr>
          <w:p w:rsidR="00F73F3F" w:rsidRDefault="000E15EE">
            <w:pPr>
              <w:jc w:val="both"/>
              <w:rPr>
                <w:rFonts w:eastAsiaTheme="minorEastAsia"/>
                <w:sz w:val="24"/>
                <w:szCs w:val="24"/>
              </w:rPr>
            </w:pPr>
            <w:r>
              <w:rPr>
                <w:rFonts w:eastAsiaTheme="minorEastAsia"/>
                <w:sz w:val="24"/>
                <w:szCs w:val="24"/>
              </w:rPr>
              <w:t>3.</w:t>
            </w:r>
          </w:p>
        </w:tc>
        <w:tc>
          <w:tcPr>
            <w:tcW w:w="3916" w:type="pct"/>
          </w:tcPr>
          <w:p w:rsidR="00F73F3F" w:rsidRDefault="000E15EE">
            <w:pPr>
              <w:jc w:val="both"/>
              <w:rPr>
                <w:rFonts w:eastAsiaTheme="minorEastAsia"/>
                <w:sz w:val="24"/>
                <w:szCs w:val="24"/>
              </w:rPr>
            </w:pPr>
            <w:r>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831" w:type="pct"/>
          </w:tcPr>
          <w:p w:rsidR="00F73F3F" w:rsidRDefault="000E15EE">
            <w:pPr>
              <w:jc w:val="center"/>
              <w:rPr>
                <w:rFonts w:eastAsiaTheme="minorEastAsia"/>
                <w:sz w:val="24"/>
                <w:szCs w:val="24"/>
              </w:rPr>
            </w:pPr>
            <w:r>
              <w:rPr>
                <w:rFonts w:eastAsiaTheme="minorEastAsia"/>
                <w:sz w:val="24"/>
                <w:szCs w:val="24"/>
              </w:rPr>
              <w:t>8</w:t>
            </w:r>
          </w:p>
        </w:tc>
      </w:tr>
      <w:tr w:rsidR="00F73F3F">
        <w:tc>
          <w:tcPr>
            <w:tcW w:w="253" w:type="pct"/>
          </w:tcPr>
          <w:p w:rsidR="00F73F3F" w:rsidRDefault="000E15EE">
            <w:pPr>
              <w:jc w:val="both"/>
              <w:rPr>
                <w:rFonts w:eastAsiaTheme="minorEastAsia"/>
                <w:sz w:val="24"/>
                <w:szCs w:val="24"/>
              </w:rPr>
            </w:pPr>
            <w:r>
              <w:rPr>
                <w:rFonts w:eastAsiaTheme="minorEastAsia"/>
                <w:sz w:val="24"/>
                <w:szCs w:val="24"/>
              </w:rPr>
              <w:t>4.</w:t>
            </w:r>
          </w:p>
        </w:tc>
        <w:tc>
          <w:tcPr>
            <w:tcW w:w="3916" w:type="pct"/>
          </w:tcPr>
          <w:p w:rsidR="00F73F3F" w:rsidRDefault="000E15EE">
            <w:pPr>
              <w:jc w:val="both"/>
              <w:rPr>
                <w:rFonts w:eastAsiaTheme="minorEastAsia"/>
                <w:sz w:val="24"/>
                <w:szCs w:val="24"/>
              </w:rPr>
            </w:pPr>
            <w:r>
              <w:rPr>
                <w:rFonts w:eastAsiaTheme="minorEastAsia"/>
                <w:sz w:val="24"/>
                <w:szCs w:val="24"/>
              </w:rPr>
              <w:t>Контрольные и самостоятельные работы (по разделам, блокам или темам)</w:t>
            </w:r>
          </w:p>
        </w:tc>
        <w:tc>
          <w:tcPr>
            <w:tcW w:w="831" w:type="pct"/>
          </w:tcPr>
          <w:p w:rsidR="00F73F3F" w:rsidRDefault="000E15EE">
            <w:pPr>
              <w:jc w:val="center"/>
              <w:rPr>
                <w:rFonts w:eastAsiaTheme="minorEastAsia"/>
                <w:sz w:val="24"/>
                <w:szCs w:val="24"/>
              </w:rPr>
            </w:pPr>
            <w:r>
              <w:rPr>
                <w:rFonts w:eastAsiaTheme="minorEastAsia"/>
                <w:sz w:val="24"/>
                <w:szCs w:val="24"/>
              </w:rPr>
              <w:t>12</w:t>
            </w:r>
          </w:p>
        </w:tc>
      </w:tr>
      <w:tr w:rsidR="00F73F3F">
        <w:tc>
          <w:tcPr>
            <w:tcW w:w="253" w:type="pct"/>
          </w:tcPr>
          <w:p w:rsidR="00F73F3F" w:rsidRDefault="000E15EE">
            <w:pPr>
              <w:jc w:val="both"/>
              <w:rPr>
                <w:rFonts w:eastAsiaTheme="minorEastAsia"/>
                <w:sz w:val="24"/>
                <w:szCs w:val="24"/>
              </w:rPr>
            </w:pPr>
            <w:r>
              <w:rPr>
                <w:rFonts w:eastAsiaTheme="minorEastAsia"/>
                <w:sz w:val="24"/>
                <w:szCs w:val="24"/>
              </w:rPr>
              <w:t>5.</w:t>
            </w:r>
          </w:p>
        </w:tc>
        <w:tc>
          <w:tcPr>
            <w:tcW w:w="3916" w:type="pct"/>
          </w:tcPr>
          <w:p w:rsidR="00F73F3F" w:rsidRDefault="000E15EE">
            <w:pPr>
              <w:jc w:val="both"/>
              <w:rPr>
                <w:rFonts w:eastAsiaTheme="minorEastAsia"/>
                <w:sz w:val="24"/>
                <w:szCs w:val="24"/>
              </w:rPr>
            </w:pPr>
            <w:r>
              <w:rPr>
                <w:rFonts w:eastAsiaTheme="minorEastAsia"/>
                <w:sz w:val="24"/>
                <w:szCs w:val="24"/>
              </w:rPr>
              <w:t xml:space="preserve">Выполнение </w:t>
            </w:r>
            <w:r>
              <w:rPr>
                <w:sz w:val="24"/>
                <w:szCs w:val="24"/>
              </w:rPr>
              <w:t>домашнего творческого задания</w:t>
            </w:r>
          </w:p>
        </w:tc>
        <w:tc>
          <w:tcPr>
            <w:tcW w:w="831" w:type="pct"/>
          </w:tcPr>
          <w:p w:rsidR="00F73F3F" w:rsidRDefault="000E15EE">
            <w:pPr>
              <w:jc w:val="center"/>
              <w:rPr>
                <w:rFonts w:eastAsiaTheme="minorEastAsia"/>
                <w:sz w:val="24"/>
                <w:szCs w:val="24"/>
              </w:rPr>
            </w:pPr>
            <w:r>
              <w:rPr>
                <w:rFonts w:eastAsiaTheme="minorEastAsia"/>
                <w:sz w:val="24"/>
                <w:szCs w:val="24"/>
              </w:rPr>
              <w:t>10</w:t>
            </w:r>
          </w:p>
        </w:tc>
      </w:tr>
      <w:tr w:rsidR="00F73F3F">
        <w:tc>
          <w:tcPr>
            <w:tcW w:w="253" w:type="pct"/>
          </w:tcPr>
          <w:p w:rsidR="00F73F3F" w:rsidRDefault="00F73F3F">
            <w:pPr>
              <w:jc w:val="both"/>
              <w:rPr>
                <w:rFonts w:eastAsiaTheme="minorEastAsia"/>
                <w:sz w:val="24"/>
                <w:szCs w:val="24"/>
              </w:rPr>
            </w:pPr>
          </w:p>
        </w:tc>
        <w:tc>
          <w:tcPr>
            <w:tcW w:w="3916" w:type="pct"/>
          </w:tcPr>
          <w:p w:rsidR="00F73F3F" w:rsidRDefault="000E15EE">
            <w:pPr>
              <w:jc w:val="both"/>
              <w:rPr>
                <w:rFonts w:eastAsiaTheme="minorEastAsia"/>
                <w:sz w:val="24"/>
                <w:szCs w:val="24"/>
              </w:rPr>
            </w:pPr>
            <w:r>
              <w:rPr>
                <w:rFonts w:eastAsiaTheme="minorEastAsia"/>
                <w:sz w:val="24"/>
                <w:szCs w:val="24"/>
              </w:rPr>
              <w:t>Итого</w:t>
            </w:r>
          </w:p>
        </w:tc>
        <w:tc>
          <w:tcPr>
            <w:tcW w:w="831" w:type="pct"/>
          </w:tcPr>
          <w:p w:rsidR="00F73F3F" w:rsidRDefault="000E15EE">
            <w:pPr>
              <w:jc w:val="center"/>
              <w:rPr>
                <w:rFonts w:eastAsiaTheme="minorEastAsia"/>
                <w:sz w:val="24"/>
                <w:szCs w:val="24"/>
              </w:rPr>
            </w:pPr>
            <w:r>
              <w:rPr>
                <w:rFonts w:eastAsiaTheme="minorEastAsia"/>
                <w:sz w:val="24"/>
                <w:szCs w:val="24"/>
              </w:rPr>
              <w:t>40</w:t>
            </w:r>
          </w:p>
        </w:tc>
      </w:tr>
    </w:tbl>
    <w:p w:rsidR="00F73F3F" w:rsidRDefault="00F73F3F">
      <w:pPr>
        <w:pStyle w:val="2"/>
        <w:ind w:left="0" w:firstLine="709"/>
        <w:jc w:val="both"/>
        <w:rPr>
          <w:bCs w:val="0"/>
          <w:highlight w:val="yellow"/>
        </w:rPr>
      </w:pPr>
      <w:bookmarkStart w:id="15" w:name="_Toc118705324"/>
      <w:bookmarkEnd w:id="14"/>
    </w:p>
    <w:p w:rsidR="00F73F3F" w:rsidRDefault="000E15EE">
      <w:pPr>
        <w:pStyle w:val="2"/>
        <w:ind w:left="0" w:firstLine="709"/>
        <w:jc w:val="both"/>
        <w:rPr>
          <w:bCs w:val="0"/>
        </w:rPr>
      </w:pPr>
      <w:bookmarkStart w:id="16" w:name="_Toc520321675"/>
      <w:bookmarkStart w:id="17" w:name="_Toc520322321"/>
      <w:bookmarkStart w:id="18" w:name="_Toc118705325"/>
      <w:bookmarkEnd w:id="12"/>
      <w:bookmarkEnd w:id="13"/>
      <w:bookmarkEnd w:id="15"/>
      <w:r>
        <w:rPr>
          <w:bCs w:val="0"/>
        </w:rPr>
        <w:t xml:space="preserve">6.2.1 Примерные темы для </w:t>
      </w:r>
      <w:bookmarkEnd w:id="16"/>
      <w:bookmarkEnd w:id="17"/>
      <w:bookmarkEnd w:id="18"/>
      <w:r>
        <w:t>домашнего творческого задания</w:t>
      </w:r>
    </w:p>
    <w:p w:rsidR="00F73F3F" w:rsidRDefault="000E15EE" w:rsidP="00F6243A">
      <w:pPr>
        <w:numPr>
          <w:ilvl w:val="0"/>
          <w:numId w:val="30"/>
        </w:numPr>
        <w:ind w:left="0" w:firstLine="709"/>
        <w:contextualSpacing/>
        <w:jc w:val="both"/>
        <w:rPr>
          <w:rFonts w:eastAsiaTheme="minorEastAsia"/>
          <w:bCs/>
          <w:sz w:val="28"/>
          <w:szCs w:val="32"/>
        </w:rPr>
      </w:pPr>
      <w:bookmarkStart w:id="19" w:name="_Toc118705328"/>
      <w:r>
        <w:rPr>
          <w:rFonts w:eastAsiaTheme="minorEastAsia"/>
          <w:bCs/>
          <w:sz w:val="28"/>
          <w:szCs w:val="32"/>
        </w:rPr>
        <w:t xml:space="preserve">Составьте таблицу по индексам дефляторам </w:t>
      </w:r>
      <w:r w:rsidR="00F6243A">
        <w:rPr>
          <w:rFonts w:eastAsiaTheme="minorEastAsia"/>
          <w:bCs/>
          <w:sz w:val="28"/>
          <w:szCs w:val="32"/>
        </w:rPr>
        <w:t>М</w:t>
      </w:r>
      <w:r>
        <w:rPr>
          <w:rFonts w:eastAsiaTheme="minorEastAsia"/>
          <w:bCs/>
          <w:sz w:val="28"/>
          <w:szCs w:val="32"/>
        </w:rPr>
        <w:t>инэкономразвития РФ по основному капиталы за период с 2010-2022 гг.</w:t>
      </w:r>
      <w:r w:rsidR="00F6243A">
        <w:rPr>
          <w:rFonts w:eastAsiaTheme="minorEastAsia"/>
          <w:bCs/>
          <w:sz w:val="28"/>
          <w:szCs w:val="32"/>
        </w:rPr>
        <w:t>,</w:t>
      </w:r>
      <w:r>
        <w:rPr>
          <w:rFonts w:eastAsiaTheme="minorEastAsia"/>
          <w:bCs/>
          <w:sz w:val="28"/>
          <w:szCs w:val="32"/>
        </w:rPr>
        <w:t xml:space="preserve"> дайте Ваше мнение об открытости данных их сопоставимости.</w:t>
      </w:r>
    </w:p>
    <w:p w:rsidR="00F73F3F" w:rsidRDefault="000E15EE" w:rsidP="00F6243A">
      <w:pPr>
        <w:pStyle w:val="af7"/>
        <w:numPr>
          <w:ilvl w:val="0"/>
          <w:numId w:val="30"/>
        </w:numPr>
        <w:ind w:left="0" w:firstLine="709"/>
        <w:contextualSpacing/>
        <w:jc w:val="both"/>
        <w:rPr>
          <w:rFonts w:eastAsiaTheme="minorEastAsia"/>
          <w:sz w:val="28"/>
          <w:szCs w:val="32"/>
        </w:rPr>
      </w:pPr>
      <w:r>
        <w:rPr>
          <w:rFonts w:eastAsiaTheme="minorEastAsia"/>
          <w:sz w:val="28"/>
          <w:szCs w:val="32"/>
        </w:rPr>
        <w:t>Напишите особенности дисконтирования для реальных и номинальных расчетов для проектов на территории Российской Федерации и в европейских странах.</w:t>
      </w:r>
    </w:p>
    <w:p w:rsidR="00F73F3F" w:rsidRDefault="000E15EE" w:rsidP="00F6243A">
      <w:pPr>
        <w:pStyle w:val="af7"/>
        <w:numPr>
          <w:ilvl w:val="0"/>
          <w:numId w:val="30"/>
        </w:numPr>
        <w:ind w:left="0" w:firstLine="709"/>
        <w:contextualSpacing/>
        <w:jc w:val="both"/>
        <w:rPr>
          <w:rFonts w:eastAsiaTheme="minorEastAsia"/>
          <w:sz w:val="28"/>
          <w:szCs w:val="32"/>
        </w:rPr>
      </w:pPr>
      <w:r>
        <w:rPr>
          <w:rFonts w:eastAsiaTheme="minorEastAsia"/>
          <w:sz w:val="28"/>
          <w:szCs w:val="32"/>
        </w:rPr>
        <w:t>Напишите ваше мнение о возможности применения компаундирования при формировании финансовой модели</w:t>
      </w:r>
    </w:p>
    <w:p w:rsidR="00F73F3F" w:rsidRDefault="000E15EE">
      <w:pPr>
        <w:spacing w:after="240"/>
        <w:ind w:firstLine="709"/>
        <w:rPr>
          <w:rFonts w:eastAsiaTheme="minorEastAsia"/>
          <w:b/>
          <w:sz w:val="28"/>
          <w:szCs w:val="32"/>
        </w:rPr>
      </w:pPr>
      <w:r>
        <w:rPr>
          <w:rFonts w:eastAsiaTheme="minorEastAsia"/>
          <w:b/>
          <w:sz w:val="28"/>
          <w:szCs w:val="32"/>
        </w:rPr>
        <w:t>6.2.2. Примеры заданий для самостоятельного решения</w:t>
      </w:r>
    </w:p>
    <w:p w:rsidR="00F73F3F" w:rsidRDefault="000E15EE">
      <w:pPr>
        <w:ind w:firstLine="709"/>
        <w:rPr>
          <w:rFonts w:eastAsiaTheme="minorEastAsia"/>
          <w:b/>
          <w:sz w:val="28"/>
          <w:szCs w:val="28"/>
        </w:rPr>
      </w:pPr>
      <w:r>
        <w:rPr>
          <w:rFonts w:eastAsiaTheme="minorEastAsia"/>
          <w:b/>
          <w:sz w:val="28"/>
          <w:szCs w:val="28"/>
        </w:rPr>
        <w:t xml:space="preserve">1. Пример практико-ориентированного задания </w:t>
      </w:r>
    </w:p>
    <w:p w:rsidR="00F73F3F" w:rsidRDefault="00F73F3F">
      <w:pPr>
        <w:ind w:firstLine="709"/>
        <w:rPr>
          <w:rFonts w:eastAsiaTheme="minorEastAsia"/>
          <w:b/>
          <w:sz w:val="28"/>
          <w:szCs w:val="28"/>
        </w:rPr>
      </w:pPr>
    </w:p>
    <w:p w:rsidR="00F73F3F" w:rsidRDefault="000E15EE">
      <w:pPr>
        <w:ind w:firstLine="709"/>
        <w:jc w:val="both"/>
        <w:rPr>
          <w:sz w:val="28"/>
          <w:szCs w:val="28"/>
          <w:lang w:eastAsia="en-US"/>
        </w:rPr>
      </w:pPr>
      <w:r>
        <w:rPr>
          <w:sz w:val="28"/>
          <w:szCs w:val="28"/>
          <w:lang w:eastAsia="en-US"/>
        </w:rPr>
        <w:t>На предприятии осуществлены реконструкция и техническое перевооружение производства, на проведение которых было израсходовано 25 млрд. руб. в течение 3 лет равными долями, в результате этого денежные поступления в последующие года за инвестиционным периодом составили: 1 год – 12 млрд. руб.; 2 год – 18 млрд. руб.; 3 год – 20 млрд. руб.; 4 год – 25 млрд. руб.; 5 год – 15 млрд. руб. Ставка дисконта составляет 20% годовых. Определите срок окупаемости с использованием дисконтированных поступлений и без учета дисконтированных поступлений, а также рассчитайте чистый дисконтированный доход.</w:t>
      </w:r>
    </w:p>
    <w:p w:rsidR="00F73F3F" w:rsidRDefault="00F73F3F">
      <w:pPr>
        <w:ind w:firstLine="709"/>
        <w:rPr>
          <w:sz w:val="28"/>
          <w:szCs w:val="28"/>
          <w:lang w:eastAsia="en-US"/>
        </w:rPr>
      </w:pPr>
    </w:p>
    <w:p w:rsidR="00F73F3F" w:rsidRDefault="000E15EE">
      <w:pPr>
        <w:ind w:firstLine="709"/>
        <w:rPr>
          <w:rFonts w:eastAsiaTheme="minorEastAsia"/>
          <w:b/>
          <w:sz w:val="28"/>
          <w:szCs w:val="28"/>
        </w:rPr>
      </w:pPr>
      <w:r>
        <w:rPr>
          <w:rFonts w:eastAsiaTheme="minorEastAsia"/>
          <w:b/>
          <w:sz w:val="28"/>
          <w:szCs w:val="28"/>
        </w:rPr>
        <w:t>2. Пример ситуационного задания</w:t>
      </w:r>
    </w:p>
    <w:p w:rsidR="00F73F3F" w:rsidRDefault="00F73F3F">
      <w:pPr>
        <w:ind w:firstLine="708"/>
        <w:jc w:val="both"/>
        <w:rPr>
          <w:rFonts w:eastAsiaTheme="minorEastAsia"/>
          <w:color w:val="000000" w:themeColor="text1"/>
          <w:sz w:val="28"/>
          <w:szCs w:val="40"/>
          <w:highlight w:val="yellow"/>
        </w:rPr>
      </w:pPr>
    </w:p>
    <w:p w:rsidR="00F73F3F" w:rsidRDefault="000E15EE">
      <w:pPr>
        <w:pStyle w:val="1"/>
        <w:spacing w:before="120"/>
        <w:ind w:firstLine="709"/>
        <w:jc w:val="both"/>
        <w:rPr>
          <w:rFonts w:ascii="Times New Roman" w:eastAsiaTheme="minorEastAsia" w:hAnsi="Times New Roman" w:cs="Times New Roman"/>
          <w:color w:val="000000" w:themeColor="text1"/>
          <w:sz w:val="28"/>
          <w:szCs w:val="40"/>
        </w:rPr>
      </w:pPr>
      <w:r>
        <w:rPr>
          <w:rFonts w:ascii="Times New Roman" w:eastAsiaTheme="minorEastAsia" w:hAnsi="Times New Roman" w:cs="Times New Roman"/>
          <w:color w:val="000000" w:themeColor="text1"/>
          <w:sz w:val="28"/>
          <w:szCs w:val="40"/>
        </w:rPr>
        <w:t>Проанализируем два альтернативных проекта, если цена капитала компании составляет 10 %. Исходные данные и результаты расчетов приведены в таблице:</w:t>
      </w:r>
    </w:p>
    <w:p w:rsidR="00F73F3F" w:rsidRDefault="00F73F3F"/>
    <w:p w:rsidR="00F73F3F" w:rsidRDefault="00F73F3F"/>
    <w:p w:rsidR="00F73F3F" w:rsidRDefault="000E15EE">
      <w:r>
        <w:rPr>
          <w:noProof/>
        </w:rPr>
        <w:drawing>
          <wp:inline distT="0" distB="0" distL="0" distR="0">
            <wp:extent cx="6258303" cy="1413164"/>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rcRect l="39797" t="70029" r="37435" b="20480"/>
                    <a:stretch/>
                  </pic:blipFill>
                  <pic:spPr>
                    <a:xfrm>
                      <a:off x="0" y="0"/>
                      <a:ext cx="6258303" cy="1413164"/>
                    </a:xfrm>
                    <a:prstGeom prst="rect">
                      <a:avLst/>
                    </a:prstGeom>
                    <a:ln>
                      <a:noFill/>
                    </a:ln>
                  </pic:spPr>
                </pic:pic>
              </a:graphicData>
            </a:graphic>
          </wp:inline>
        </w:drawing>
      </w:r>
    </w:p>
    <w:p w:rsidR="00F73F3F" w:rsidRDefault="00F73F3F"/>
    <w:p w:rsidR="00F73F3F" w:rsidRDefault="000E15EE">
      <w:pPr>
        <w:ind w:firstLine="709"/>
        <w:jc w:val="both"/>
        <w:rPr>
          <w:sz w:val="28"/>
          <w:szCs w:val="28"/>
          <w:lang w:eastAsia="en-US"/>
        </w:rPr>
      </w:pPr>
      <w:r>
        <w:rPr>
          <w:sz w:val="28"/>
          <w:szCs w:val="28"/>
          <w:lang w:eastAsia="en-US"/>
        </w:rPr>
        <w:t xml:space="preserve">На первый взгляд, первый проект является более предпочтительным, поскольку его IRR значительно превосходит IRR второго проекта, однако, если коммерческая организация имеет возможность профинансировать проект В, его безусловно следует предпочесть, поскольку вклад этого проекта в увеличение капитала компании на порядок превосходит вклад проекта А. Дайте Ваше видение ситуации. </w:t>
      </w:r>
    </w:p>
    <w:p w:rsidR="00F73F3F" w:rsidRDefault="00F73F3F">
      <w:pPr>
        <w:ind w:firstLine="709"/>
        <w:jc w:val="both"/>
        <w:rPr>
          <w:sz w:val="28"/>
          <w:szCs w:val="28"/>
          <w:lang w:eastAsia="en-US"/>
        </w:rPr>
      </w:pPr>
    </w:p>
    <w:p w:rsidR="00F73F3F" w:rsidRDefault="000E15EE">
      <w:pPr>
        <w:pStyle w:val="1"/>
        <w:spacing w:before="12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9"/>
    </w:p>
    <w:p w:rsidR="00F73F3F" w:rsidRDefault="000E15EE">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73F3F" w:rsidRDefault="00F73F3F">
      <w:pPr>
        <w:tabs>
          <w:tab w:val="left" w:pos="540"/>
        </w:tabs>
        <w:ind w:firstLine="709"/>
        <w:contextualSpacing/>
        <w:jc w:val="both"/>
        <w:rPr>
          <w:sz w:val="28"/>
          <w:szCs w:val="28"/>
        </w:rPr>
      </w:pPr>
    </w:p>
    <w:tbl>
      <w:tblPr>
        <w:tblStyle w:val="af9"/>
        <w:tblW w:w="0" w:type="auto"/>
        <w:tblInd w:w="-289" w:type="dxa"/>
        <w:tblLayout w:type="fixed"/>
        <w:tblLook w:val="04A0" w:firstRow="1" w:lastRow="0" w:firstColumn="1" w:lastColumn="0" w:noHBand="0" w:noVBand="1"/>
      </w:tblPr>
      <w:tblGrid>
        <w:gridCol w:w="1931"/>
        <w:gridCol w:w="1897"/>
        <w:gridCol w:w="2268"/>
        <w:gridCol w:w="4111"/>
      </w:tblGrid>
      <w:tr w:rsidR="00F73F3F" w:rsidTr="007860BE">
        <w:tc>
          <w:tcPr>
            <w:tcW w:w="1931" w:type="dxa"/>
          </w:tcPr>
          <w:p w:rsidR="00F73F3F" w:rsidRDefault="000E15EE">
            <w:pPr>
              <w:jc w:val="both"/>
              <w:rPr>
                <w:sz w:val="24"/>
                <w:szCs w:val="24"/>
              </w:rPr>
            </w:pPr>
            <w:r>
              <w:rPr>
                <w:sz w:val="24"/>
                <w:szCs w:val="24"/>
              </w:rPr>
              <w:t>Наименование компетенции</w:t>
            </w:r>
          </w:p>
        </w:tc>
        <w:tc>
          <w:tcPr>
            <w:tcW w:w="1897" w:type="dxa"/>
          </w:tcPr>
          <w:p w:rsidR="00F73F3F" w:rsidRDefault="000E15EE">
            <w:pPr>
              <w:jc w:val="both"/>
              <w:rPr>
                <w:sz w:val="24"/>
                <w:szCs w:val="24"/>
              </w:rPr>
            </w:pPr>
            <w:r>
              <w:rPr>
                <w:sz w:val="24"/>
                <w:szCs w:val="24"/>
              </w:rPr>
              <w:t>Индикаторы достижения компетенции</w:t>
            </w:r>
          </w:p>
        </w:tc>
        <w:tc>
          <w:tcPr>
            <w:tcW w:w="2268" w:type="dxa"/>
          </w:tcPr>
          <w:p w:rsidR="00F73F3F" w:rsidRDefault="000E15EE">
            <w:pPr>
              <w:jc w:val="both"/>
              <w:rPr>
                <w:sz w:val="24"/>
                <w:szCs w:val="24"/>
              </w:rPr>
            </w:pPr>
            <w:r>
              <w:rPr>
                <w:sz w:val="24"/>
                <w:szCs w:val="24"/>
              </w:rPr>
              <w:t xml:space="preserve">Результаты обучения (умения и знания), соотнесенные с индикаторами достижения компетенции </w:t>
            </w:r>
          </w:p>
        </w:tc>
        <w:tc>
          <w:tcPr>
            <w:tcW w:w="4111" w:type="dxa"/>
          </w:tcPr>
          <w:p w:rsidR="00F73F3F" w:rsidRDefault="000E15EE">
            <w:pPr>
              <w:jc w:val="both"/>
              <w:rPr>
                <w:sz w:val="24"/>
                <w:szCs w:val="24"/>
              </w:rPr>
            </w:pPr>
            <w:r>
              <w:rPr>
                <w:bCs/>
                <w:sz w:val="24"/>
                <w:szCs w:val="24"/>
              </w:rPr>
              <w:t>Типовые контрольные задания</w:t>
            </w:r>
          </w:p>
        </w:tc>
      </w:tr>
      <w:tr w:rsidR="00F73F3F" w:rsidTr="007860BE">
        <w:tc>
          <w:tcPr>
            <w:tcW w:w="1931" w:type="dxa"/>
            <w:vMerge w:val="restart"/>
          </w:tcPr>
          <w:p w:rsidR="00F73F3F" w:rsidRDefault="000E15EE" w:rsidP="00F6243A">
            <w:pPr>
              <w:rPr>
                <w:sz w:val="24"/>
                <w:szCs w:val="24"/>
              </w:rPr>
            </w:pPr>
            <w:r>
              <w:rPr>
                <w:sz w:val="24"/>
                <w:szCs w:val="24"/>
              </w:rPr>
              <w:t>ПКН-3</w:t>
            </w:r>
          </w:p>
          <w:p w:rsidR="00F73F3F" w:rsidRDefault="000E15EE" w:rsidP="00F6243A">
            <w:pPr>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897" w:type="dxa"/>
          </w:tcPr>
          <w:p w:rsidR="00F73F3F" w:rsidRDefault="000E15EE" w:rsidP="00F6243A">
            <w:pPr>
              <w:rPr>
                <w:sz w:val="24"/>
                <w:szCs w:val="24"/>
              </w:rPr>
            </w:pPr>
            <w:r>
              <w:rPr>
                <w:sz w:val="24"/>
                <w:szCs w:val="24"/>
              </w:rPr>
              <w:t>1. Проводит сбор, обработку и статистический анализ данных для решения финансово-экономических задач</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16"/>
              </w:numPr>
              <w:shd w:val="clear" w:color="auto" w:fill="auto"/>
              <w:tabs>
                <w:tab w:val="left" w:pos="696"/>
              </w:tabs>
              <w:spacing w:line="240" w:lineRule="auto"/>
              <w:ind w:firstLine="0"/>
              <w:rPr>
                <w:sz w:val="24"/>
                <w:szCs w:val="24"/>
              </w:rPr>
            </w:pPr>
            <w:r>
              <w:rPr>
                <w:sz w:val="24"/>
                <w:szCs w:val="24"/>
              </w:rPr>
              <w:t>Основные блоки финансовой модели</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 Собирать исходные данные для формирования блоков финансовой модели</w:t>
            </w:r>
          </w:p>
        </w:tc>
        <w:tc>
          <w:tcPr>
            <w:tcW w:w="4111" w:type="dxa"/>
          </w:tcPr>
          <w:p w:rsidR="00F73F3F" w:rsidRDefault="000E15EE">
            <w:pPr>
              <w:pStyle w:val="affb"/>
              <w:shd w:val="clear" w:color="auto" w:fill="auto"/>
              <w:spacing w:line="240" w:lineRule="auto"/>
              <w:ind w:firstLine="0"/>
              <w:jc w:val="both"/>
              <w:rPr>
                <w:sz w:val="23"/>
                <w:szCs w:val="23"/>
              </w:rPr>
            </w:pPr>
            <w:r>
              <w:rPr>
                <w:sz w:val="23"/>
                <w:szCs w:val="23"/>
              </w:rPr>
              <w:t>1. Первоначальная сумма вклада (инвестиций) составляет 30 млн. руб., процентная ставка, выплачиваемая ежеквартально – 4 %. Определить стоимость инвестиций через год.</w:t>
            </w:r>
          </w:p>
          <w:p w:rsidR="00F73F3F" w:rsidRDefault="00F73F3F">
            <w:pPr>
              <w:pStyle w:val="affb"/>
              <w:shd w:val="clear" w:color="auto" w:fill="auto"/>
              <w:spacing w:line="240" w:lineRule="auto"/>
              <w:ind w:firstLine="0"/>
              <w:jc w:val="both"/>
              <w:rPr>
                <w:sz w:val="23"/>
                <w:szCs w:val="23"/>
              </w:rPr>
            </w:pPr>
          </w:p>
          <w:p w:rsidR="00F73F3F" w:rsidRDefault="000E15EE">
            <w:pPr>
              <w:pStyle w:val="affb"/>
              <w:numPr>
                <w:ilvl w:val="0"/>
                <w:numId w:val="9"/>
              </w:numPr>
              <w:shd w:val="clear" w:color="auto" w:fill="auto"/>
              <w:spacing w:line="240" w:lineRule="auto"/>
              <w:ind w:left="53" w:firstLine="1"/>
              <w:jc w:val="both"/>
              <w:rPr>
                <w:sz w:val="24"/>
                <w:szCs w:val="24"/>
              </w:rPr>
            </w:pPr>
            <w:r>
              <w:rPr>
                <w:sz w:val="23"/>
                <w:szCs w:val="23"/>
              </w:rPr>
              <w:t>Инвестор рассматривает вопрос о целесообразности вложения 150 млн. руб. в проект, который через два года может принести 200 млн. руб., а годовой доход от инвестиций составляет 10 %.</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pStyle w:val="affb"/>
              <w:shd w:val="clear" w:color="auto" w:fill="auto"/>
              <w:tabs>
                <w:tab w:val="left" w:pos="1618"/>
              </w:tabs>
              <w:spacing w:line="240" w:lineRule="auto"/>
              <w:ind w:firstLine="0"/>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F73F3F" w:rsidRDefault="00F73F3F" w:rsidP="00F6243A">
            <w:pPr>
              <w:rPr>
                <w:sz w:val="24"/>
                <w:szCs w:val="24"/>
              </w:rPr>
            </w:pP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17"/>
              </w:numPr>
              <w:shd w:val="clear" w:color="auto" w:fill="auto"/>
              <w:tabs>
                <w:tab w:val="left" w:pos="696"/>
              </w:tabs>
              <w:spacing w:line="240" w:lineRule="auto"/>
              <w:ind w:firstLine="0"/>
              <w:rPr>
                <w:sz w:val="24"/>
                <w:szCs w:val="24"/>
              </w:rPr>
            </w:pPr>
            <w:r>
              <w:rPr>
                <w:sz w:val="24"/>
                <w:szCs w:val="24"/>
              </w:rPr>
              <w:t>Правила построения финансовых моделей</w:t>
            </w:r>
          </w:p>
          <w:p w:rsidR="00F73F3F" w:rsidRDefault="000E15EE" w:rsidP="00F6243A">
            <w:pPr>
              <w:pStyle w:val="affb"/>
              <w:shd w:val="clear" w:color="auto" w:fill="auto"/>
              <w:tabs>
                <w:tab w:val="left" w:pos="696"/>
              </w:tabs>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На основании технического задания сформировать структуру финансовой модели</w:t>
            </w:r>
          </w:p>
        </w:tc>
        <w:tc>
          <w:tcPr>
            <w:tcW w:w="4111" w:type="dxa"/>
          </w:tcPr>
          <w:p w:rsidR="00F73F3F" w:rsidRDefault="000E15EE">
            <w:pPr>
              <w:pStyle w:val="affb"/>
              <w:keepLines/>
              <w:numPr>
                <w:ilvl w:val="0"/>
                <w:numId w:val="32"/>
              </w:numPr>
              <w:spacing w:line="240" w:lineRule="auto"/>
              <w:ind w:left="0" w:firstLine="0"/>
              <w:jc w:val="both"/>
              <w:rPr>
                <w:iCs/>
                <w:sz w:val="24"/>
                <w:szCs w:val="24"/>
              </w:rPr>
            </w:pPr>
            <w:r>
              <w:rPr>
                <w:iCs/>
                <w:sz w:val="24"/>
                <w:szCs w:val="24"/>
              </w:rPr>
              <w:t>Определить чистую приведенную стоимость проекта, если доходность альтернативных вложений равна 12% годовых.</w:t>
            </w:r>
          </w:p>
          <w:p w:rsidR="00F73F3F" w:rsidRDefault="000E15EE">
            <w:pPr>
              <w:pStyle w:val="affb"/>
              <w:keepLines/>
              <w:numPr>
                <w:ilvl w:val="0"/>
                <w:numId w:val="32"/>
              </w:numPr>
              <w:spacing w:line="240" w:lineRule="auto"/>
              <w:ind w:left="0" w:firstLine="0"/>
              <w:jc w:val="both"/>
              <w:rPr>
                <w:iCs/>
                <w:sz w:val="24"/>
                <w:szCs w:val="24"/>
              </w:rPr>
            </w:pPr>
            <w:r>
              <w:rPr>
                <w:noProof/>
                <w:lang w:eastAsia="ru-RU"/>
              </w:rPr>
              <w:drawing>
                <wp:anchor distT="0" distB="0" distL="114300" distR="114300" simplePos="0" relativeHeight="251658240" behindDoc="0" locked="0" layoutInCell="1" allowOverlap="1">
                  <wp:simplePos x="0" y="0"/>
                  <wp:positionH relativeFrom="column">
                    <wp:posOffset>21590</wp:posOffset>
                  </wp:positionH>
                  <wp:positionV relativeFrom="paragraph">
                    <wp:posOffset>675005</wp:posOffset>
                  </wp:positionV>
                  <wp:extent cx="2814320" cy="759460"/>
                  <wp:effectExtent l="0" t="0" r="0" b="0"/>
                  <wp:wrapTight wrapText="bothSides">
                    <wp:wrapPolygon edited="0">
                      <wp:start x="0" y="0"/>
                      <wp:lineTo x="0" y="21130"/>
                      <wp:lineTo x="21493" y="21130"/>
                      <wp:lineTo x="21493" y="0"/>
                      <wp:lineTo x="0" y="0"/>
                    </wp:wrapPolygon>
                  </wp:wrapTigh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9"/>
                          <a:srcRect l="41429" t="46347" r="39504" b="41130"/>
                          <a:stretch/>
                        </pic:blipFill>
                        <pic:spPr>
                          <a:xfrm>
                            <a:off x="0" y="0"/>
                            <a:ext cx="2814320" cy="759460"/>
                          </a:xfrm>
                          <a:prstGeom prst="rect">
                            <a:avLst/>
                          </a:prstGeom>
                          <a:ln>
                            <a:noFill/>
                          </a:ln>
                        </pic:spPr>
                      </pic:pic>
                    </a:graphicData>
                  </a:graphic>
                  <wp14:sizeRelH relativeFrom="margin">
                    <wp14:pctWidth>0</wp14:pctWidth>
                  </wp14:sizeRelH>
                  <wp14:sizeRelV relativeFrom="margin">
                    <wp14:pctHeight>0</wp14:pctHeight>
                  </wp14:sizeRelV>
                </wp:anchor>
              </w:drawing>
            </w:r>
            <w:r>
              <w:rPr>
                <w:sz w:val="23"/>
                <w:szCs w:val="23"/>
              </w:rPr>
              <w:t>Определите ставку дисконтирования, если PV от139 тыс. руб. составит 125 тыс. руб.</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rPr>
                <w:sz w:val="24"/>
                <w:szCs w:val="24"/>
              </w:rPr>
            </w:pPr>
            <w:r>
              <w:rPr>
                <w:sz w:val="24"/>
                <w:szCs w:val="24"/>
              </w:rPr>
              <w:t>3.</w:t>
            </w:r>
            <w:r>
              <w:rPr>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18"/>
              </w:numPr>
              <w:shd w:val="clear" w:color="auto" w:fill="auto"/>
              <w:tabs>
                <w:tab w:val="left" w:pos="686"/>
              </w:tabs>
              <w:spacing w:line="240" w:lineRule="auto"/>
              <w:ind w:firstLine="0"/>
              <w:rPr>
                <w:sz w:val="24"/>
                <w:szCs w:val="24"/>
              </w:rPr>
            </w:pPr>
            <w:r>
              <w:rPr>
                <w:sz w:val="24"/>
                <w:szCs w:val="24"/>
              </w:rPr>
              <w:t>Основные формулы и особенности формирования финансовой модели</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В программном продукте на основании технического задания сформировать финансовую модели и представить результат в нужном виде</w:t>
            </w:r>
          </w:p>
        </w:tc>
        <w:tc>
          <w:tcPr>
            <w:tcW w:w="4111" w:type="dxa"/>
          </w:tcPr>
          <w:p w:rsidR="00F73F3F" w:rsidRDefault="000E15EE">
            <w:pPr>
              <w:pStyle w:val="affb"/>
              <w:keepLines/>
              <w:numPr>
                <w:ilvl w:val="0"/>
                <w:numId w:val="33"/>
              </w:numPr>
              <w:spacing w:line="240" w:lineRule="auto"/>
              <w:ind w:left="-1" w:firstLine="0"/>
              <w:jc w:val="both"/>
              <w:rPr>
                <w:bCs/>
                <w:iCs/>
                <w:sz w:val="24"/>
                <w:szCs w:val="24"/>
              </w:rPr>
            </w:pPr>
            <w:r>
              <w:rPr>
                <w:sz w:val="23"/>
                <w:szCs w:val="23"/>
              </w:rPr>
              <w:t>Определите накопленную сумму 5 200 руб., ожидаемую к получению через пять лет по схеме простых и сложных процентов, при ставке дисконтирования равной 12 %.</w:t>
            </w:r>
          </w:p>
          <w:p w:rsidR="00F73F3F" w:rsidRDefault="000E15EE">
            <w:pPr>
              <w:pStyle w:val="affb"/>
              <w:keepLines/>
              <w:numPr>
                <w:ilvl w:val="0"/>
                <w:numId w:val="33"/>
              </w:numPr>
              <w:spacing w:line="240" w:lineRule="auto"/>
              <w:ind w:left="-1" w:firstLine="0"/>
              <w:jc w:val="both"/>
              <w:rPr>
                <w:bCs/>
                <w:iCs/>
                <w:sz w:val="24"/>
                <w:szCs w:val="24"/>
              </w:rPr>
            </w:pPr>
            <w:r>
              <w:rPr>
                <w:sz w:val="23"/>
                <w:szCs w:val="23"/>
              </w:rPr>
              <w:t>Инвестор рассматривает вопрос о целесообразности вложения 150 млн. руб. в проект, который через два года может принести 200 млн. руб., а годовой доход от инвестиций составляет 10 %.</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18"/>
              </w:numPr>
              <w:shd w:val="clear" w:color="auto" w:fill="auto"/>
              <w:tabs>
                <w:tab w:val="left" w:pos="686"/>
              </w:tabs>
              <w:spacing w:line="240" w:lineRule="auto"/>
              <w:ind w:firstLine="0"/>
              <w:rPr>
                <w:sz w:val="24"/>
                <w:szCs w:val="24"/>
              </w:rPr>
            </w:pPr>
            <w:r>
              <w:rPr>
                <w:sz w:val="24"/>
                <w:szCs w:val="24"/>
              </w:rPr>
              <w:t>Основные подходы по факторному анализу и анализу чувствительности финансовых моделей</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pStyle w:val="affb"/>
              <w:shd w:val="clear" w:color="auto" w:fill="auto"/>
              <w:spacing w:line="240" w:lineRule="auto"/>
              <w:ind w:firstLine="0"/>
              <w:rPr>
                <w:b/>
                <w:bCs/>
                <w:i/>
                <w:iCs/>
                <w:sz w:val="24"/>
                <w:szCs w:val="24"/>
              </w:rPr>
            </w:pPr>
            <w:r>
              <w:rPr>
                <w:sz w:val="24"/>
                <w:szCs w:val="24"/>
              </w:rPr>
              <w:t xml:space="preserve">В построенной финансовой модели провести факторный анализ и анализ чувствительности </w:t>
            </w:r>
          </w:p>
        </w:tc>
        <w:tc>
          <w:tcPr>
            <w:tcW w:w="4111" w:type="dxa"/>
          </w:tcPr>
          <w:p w:rsidR="00F73F3F" w:rsidRDefault="000E15EE">
            <w:pPr>
              <w:pStyle w:val="affb"/>
              <w:keepLines/>
              <w:numPr>
                <w:ilvl w:val="0"/>
                <w:numId w:val="34"/>
              </w:numPr>
              <w:spacing w:line="240" w:lineRule="auto"/>
              <w:ind w:left="0" w:hanging="1"/>
              <w:jc w:val="both"/>
              <w:rPr>
                <w:sz w:val="23"/>
                <w:szCs w:val="23"/>
              </w:rPr>
            </w:pPr>
            <w:r>
              <w:rPr>
                <w:sz w:val="23"/>
                <w:szCs w:val="23"/>
              </w:rPr>
              <w:t>На основании данных следующей таблицы требуется определить чувствительность NPV проекта к изменению в ценах, объеме продаж, переменных затратах и цене капитала (ставке дисконта).</w:t>
            </w:r>
          </w:p>
          <w:p w:rsidR="00F73F3F" w:rsidRDefault="000E15EE">
            <w:pPr>
              <w:pStyle w:val="affb"/>
              <w:keepLines/>
              <w:spacing w:line="240" w:lineRule="auto"/>
              <w:ind w:firstLine="0"/>
              <w:jc w:val="both"/>
              <w:rPr>
                <w:bCs/>
                <w:iCs/>
                <w:sz w:val="24"/>
                <w:szCs w:val="24"/>
              </w:rPr>
            </w:pPr>
            <w:r>
              <w:rPr>
                <w:noProof/>
                <w:lang w:eastAsia="ru-RU"/>
              </w:rPr>
              <w:drawing>
                <wp:inline distT="0" distB="0" distL="114300" distR="114300">
                  <wp:extent cx="2778826" cy="1091887"/>
                  <wp:effectExtent l="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0"/>
                          <a:srcRect l="40533" t="30124" r="38023" b="53438"/>
                          <a:stretch/>
                        </pic:blipFill>
                        <pic:spPr>
                          <a:xfrm>
                            <a:off x="0" y="0"/>
                            <a:ext cx="2778826" cy="1091887"/>
                          </a:xfrm>
                          <a:prstGeom prst="rect">
                            <a:avLst/>
                          </a:prstGeom>
                          <a:ln>
                            <a:noFill/>
                          </a:ln>
                        </pic:spPr>
                      </pic:pic>
                    </a:graphicData>
                  </a:graphic>
                </wp:inline>
              </w:drawing>
            </w:r>
          </w:p>
          <w:p w:rsidR="00F73F3F" w:rsidRDefault="00F73F3F">
            <w:pPr>
              <w:rPr>
                <w:lang w:eastAsia="en-US"/>
              </w:rPr>
            </w:pPr>
          </w:p>
          <w:p w:rsidR="00F73F3F" w:rsidRDefault="000E15EE">
            <w:pPr>
              <w:pStyle w:val="af7"/>
              <w:numPr>
                <w:ilvl w:val="0"/>
                <w:numId w:val="34"/>
              </w:numPr>
              <w:ind w:left="0" w:firstLine="0"/>
              <w:jc w:val="both"/>
              <w:rPr>
                <w:lang w:eastAsia="en-US"/>
              </w:rPr>
            </w:pPr>
            <w:r>
              <w:rPr>
                <w:sz w:val="23"/>
                <w:szCs w:val="23"/>
                <w:lang w:eastAsia="en-US"/>
              </w:rPr>
              <w:t>Для инвестиционного проекта, рассчитать средний ожидаемый интегральный эффект проекта и риск его неэффективности, если пессимистический сценарий может возникнуть в 35 % случаев, ожидаемый – в 40 % случаев и оптимистический – в 25 % случаев.</w:t>
            </w:r>
          </w:p>
        </w:tc>
      </w:tr>
      <w:tr w:rsidR="00F73F3F" w:rsidTr="007860BE">
        <w:tc>
          <w:tcPr>
            <w:tcW w:w="1931" w:type="dxa"/>
            <w:vMerge w:val="restart"/>
          </w:tcPr>
          <w:p w:rsidR="00F73F3F" w:rsidRDefault="000E15EE" w:rsidP="00F6243A">
            <w:pPr>
              <w:rPr>
                <w:sz w:val="24"/>
                <w:szCs w:val="24"/>
              </w:rPr>
            </w:pPr>
            <w:r>
              <w:rPr>
                <w:sz w:val="24"/>
                <w:szCs w:val="24"/>
              </w:rPr>
              <w:t>ПКП-1</w:t>
            </w:r>
          </w:p>
          <w:p w:rsidR="00F73F3F" w:rsidRDefault="000E15EE" w:rsidP="00F6243A">
            <w:pPr>
              <w:rPr>
                <w:sz w:val="24"/>
                <w:szCs w:val="24"/>
              </w:rPr>
            </w:pPr>
            <w:r>
              <w:rPr>
                <w:sz w:val="24"/>
                <w:szCs w:val="24"/>
              </w:rPr>
              <w:t xml:space="preserve">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w:t>
            </w:r>
            <w:r>
              <w:rPr>
                <w:sz w:val="24"/>
                <w:szCs w:val="24"/>
              </w:rPr>
              <w:lastRenderedPageBreak/>
              <w:t>риски компаний ТЭК</w:t>
            </w:r>
          </w:p>
        </w:tc>
        <w:tc>
          <w:tcPr>
            <w:tcW w:w="1897" w:type="dxa"/>
          </w:tcPr>
          <w:p w:rsidR="00F73F3F" w:rsidRDefault="000E15EE" w:rsidP="00F6243A">
            <w:pPr>
              <w:rPr>
                <w:sz w:val="24"/>
                <w:szCs w:val="24"/>
              </w:rPr>
            </w:pPr>
            <w:r>
              <w:rPr>
                <w:sz w:val="24"/>
                <w:szCs w:val="24"/>
              </w:rPr>
              <w:lastRenderedPageBreak/>
              <w:t>1.</w:t>
            </w:r>
            <w:r>
              <w:rPr>
                <w:sz w:val="24"/>
                <w:szCs w:val="24"/>
              </w:rPr>
              <w:tab/>
              <w:t>Применяет нормативно-правовую базу, регламентирующую порядок расчета финансово-экономических показателей в ТЭК</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19"/>
              </w:numPr>
              <w:shd w:val="clear" w:color="auto" w:fill="auto"/>
              <w:tabs>
                <w:tab w:val="left" w:pos="696"/>
              </w:tabs>
              <w:spacing w:line="240" w:lineRule="auto"/>
              <w:ind w:firstLine="0"/>
              <w:rPr>
                <w:sz w:val="24"/>
                <w:szCs w:val="24"/>
              </w:rPr>
            </w:pPr>
            <w:r>
              <w:rPr>
                <w:sz w:val="24"/>
                <w:szCs w:val="24"/>
              </w:rPr>
              <w:t>Нормативную базу, необходимую для построения финансовых моделей</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 Применять методические правила при построении финансовых моделей</w:t>
            </w:r>
          </w:p>
        </w:tc>
        <w:tc>
          <w:tcPr>
            <w:tcW w:w="4111" w:type="dxa"/>
          </w:tcPr>
          <w:p w:rsidR="00F73F3F" w:rsidRDefault="000E15EE">
            <w:pPr>
              <w:pStyle w:val="affb"/>
              <w:keepLines/>
              <w:spacing w:line="240" w:lineRule="auto"/>
              <w:ind w:firstLine="0"/>
              <w:jc w:val="both"/>
              <w:rPr>
                <w:bCs/>
                <w:iCs/>
                <w:sz w:val="24"/>
                <w:szCs w:val="24"/>
              </w:rPr>
            </w:pPr>
            <w:r>
              <w:rPr>
                <w:bCs/>
                <w:iCs/>
                <w:sz w:val="24"/>
                <w:szCs w:val="24"/>
              </w:rPr>
              <w:t>1. Найдите в методических рекомендация по оценке экономической эффективности особенности реальной ставки дисконтирования.</w:t>
            </w:r>
          </w:p>
          <w:p w:rsidR="00F73F3F" w:rsidRDefault="000E15EE">
            <w:pPr>
              <w:pStyle w:val="affb"/>
              <w:keepLines/>
              <w:spacing w:line="240" w:lineRule="auto"/>
              <w:ind w:firstLine="0"/>
              <w:jc w:val="both"/>
              <w:rPr>
                <w:bCs/>
                <w:iCs/>
                <w:sz w:val="24"/>
                <w:szCs w:val="24"/>
              </w:rPr>
            </w:pPr>
            <w:r>
              <w:rPr>
                <w:bCs/>
                <w:iCs/>
                <w:sz w:val="24"/>
                <w:szCs w:val="24"/>
              </w:rPr>
              <w:lastRenderedPageBreak/>
              <w:t xml:space="preserve">2. </w:t>
            </w:r>
            <w:r>
              <w:rPr>
                <w:sz w:val="23"/>
                <w:szCs w:val="23"/>
              </w:rPr>
              <w:t>Организация собирается вложить средства в приобретение новой технологической линии, стоимость которой вместе с доставкой и установкой составит 100 млн. руб. Ожидается, что сразу же после пуска линии ежегодные поступления после вычета налогов составят 30 млн. руб. Работа линии рассчитана на 6 лет. Ликвидационная стоимость линии равна затратам на ее демонтаж. Принятая норма дисконта равна 13 %. Определить экономическую эффективность проекта с помощью показателя чистого дисконтированного дохода (NPV).</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rPr>
                <w:sz w:val="24"/>
                <w:szCs w:val="24"/>
              </w:rPr>
            </w:pPr>
            <w:r>
              <w:rPr>
                <w:sz w:val="24"/>
                <w:szCs w:val="24"/>
              </w:rPr>
              <w:t>2.Производит расчет и интегрирует финансово-экономические показатели компаний и интегрированных структур ТЭК.</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20"/>
              </w:numPr>
              <w:shd w:val="clear" w:color="auto" w:fill="auto"/>
              <w:tabs>
                <w:tab w:val="left" w:pos="725"/>
              </w:tabs>
              <w:spacing w:line="240" w:lineRule="auto"/>
              <w:ind w:firstLine="0"/>
              <w:rPr>
                <w:sz w:val="24"/>
                <w:szCs w:val="24"/>
              </w:rPr>
            </w:pPr>
            <w:r>
              <w:rPr>
                <w:sz w:val="24"/>
                <w:szCs w:val="24"/>
              </w:rPr>
              <w:t>Связи показателей экономической эффективности проекта с показателями компании</w:t>
            </w:r>
          </w:p>
          <w:p w:rsidR="00F73F3F" w:rsidRDefault="000E15EE" w:rsidP="00F6243A">
            <w:pPr>
              <w:pStyle w:val="affb"/>
              <w:shd w:val="clear" w:color="auto" w:fill="auto"/>
              <w:tabs>
                <w:tab w:val="left" w:pos="725"/>
              </w:tabs>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Формировать отчетность на основании расчетов в финансовой модели</w:t>
            </w:r>
          </w:p>
        </w:tc>
        <w:tc>
          <w:tcPr>
            <w:tcW w:w="4111" w:type="dxa"/>
          </w:tcPr>
          <w:p w:rsidR="00F73F3F" w:rsidRDefault="000E15EE">
            <w:pPr>
              <w:pStyle w:val="affb"/>
              <w:numPr>
                <w:ilvl w:val="0"/>
                <w:numId w:val="35"/>
              </w:numPr>
              <w:spacing w:line="240" w:lineRule="auto"/>
              <w:ind w:left="0" w:firstLine="0"/>
              <w:jc w:val="both"/>
              <w:rPr>
                <w:bCs/>
                <w:iCs/>
                <w:sz w:val="24"/>
                <w:szCs w:val="24"/>
              </w:rPr>
            </w:pPr>
            <w:r>
              <w:rPr>
                <w:sz w:val="23"/>
                <w:szCs w:val="23"/>
              </w:rPr>
              <w:t>Предприятие предполагает реализовать проект за 3 года. Планируются следующие размеры и сроки инвестиций: в начале первого года единовременные затраты – 15 млн. руб., к концу второго года – 18 млн. руб., в конце третьего года – 12 млн. руб. Планируется следующая динамика доходов в течение 10 лет: равномерно в первые 3 года по 5 млн. руб., в течение последующих 5 лет – по 4,4 млн. руб., в оставшиеся 2 года – по 2,8 млн. руб. Ставка дисконта планируется в размере 12 %. Определить показатели эффективности данного проекта.</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rPr>
                <w:sz w:val="24"/>
                <w:szCs w:val="24"/>
              </w:rPr>
            </w:pPr>
            <w:r>
              <w:rPr>
                <w:sz w:val="24"/>
                <w:szCs w:val="24"/>
              </w:rPr>
              <w:t>3. Анализирует и оценивает финансовые риски компаний ТЭК на основе полученных финансово-экономических показателей.</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21"/>
              </w:numPr>
              <w:shd w:val="clear" w:color="auto" w:fill="auto"/>
              <w:tabs>
                <w:tab w:val="left" w:pos="725"/>
              </w:tabs>
              <w:spacing w:line="240" w:lineRule="auto"/>
              <w:ind w:firstLine="0"/>
              <w:rPr>
                <w:sz w:val="24"/>
                <w:szCs w:val="24"/>
              </w:rPr>
            </w:pPr>
            <w:r>
              <w:rPr>
                <w:sz w:val="24"/>
                <w:szCs w:val="24"/>
              </w:rPr>
              <w:t>Подходы по оценке рисков</w:t>
            </w:r>
          </w:p>
          <w:p w:rsidR="00F73F3F" w:rsidRDefault="000E15EE" w:rsidP="00F6243A">
            <w:pPr>
              <w:pStyle w:val="affb"/>
              <w:shd w:val="clear" w:color="auto" w:fill="auto"/>
              <w:tabs>
                <w:tab w:val="left" w:pos="725"/>
              </w:tabs>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Применять методические подходы при построении финансовой модели с учетом рисков</w:t>
            </w:r>
          </w:p>
        </w:tc>
        <w:tc>
          <w:tcPr>
            <w:tcW w:w="4111" w:type="dxa"/>
          </w:tcPr>
          <w:p w:rsidR="00F73F3F" w:rsidRDefault="000E15EE">
            <w:pPr>
              <w:pStyle w:val="affb"/>
              <w:numPr>
                <w:ilvl w:val="0"/>
                <w:numId w:val="36"/>
              </w:numPr>
              <w:shd w:val="clear" w:color="auto" w:fill="auto"/>
              <w:spacing w:line="240" w:lineRule="auto"/>
              <w:ind w:left="0" w:firstLine="0"/>
              <w:jc w:val="both"/>
              <w:rPr>
                <w:sz w:val="24"/>
                <w:szCs w:val="24"/>
              </w:rPr>
            </w:pPr>
            <w:r>
              <w:rPr>
                <w:sz w:val="23"/>
                <w:szCs w:val="23"/>
              </w:rPr>
              <w:t>Предприятие рассматривает проект, по которому инвестиции предполагается производить ежеквартально по 1 млн. руб. на протяжении 3 лет. Отдачу планируют получать ежемесячно в течение 5 лет в размере 4 млн. руб. в год. Ставка приведения равна 10 % годовых. Доходы начинают поступать: 1) сразу же после завершения капитальных вложений; 2) через 2 года после завершения инвестиций. Определить величину чистого приведенного дохода по 1-му и 2-му вариантам.</w:t>
            </w:r>
          </w:p>
        </w:tc>
      </w:tr>
      <w:tr w:rsidR="00F73F3F" w:rsidTr="007860BE">
        <w:tc>
          <w:tcPr>
            <w:tcW w:w="1931" w:type="dxa"/>
            <w:vMerge w:val="restart"/>
          </w:tcPr>
          <w:p w:rsidR="00F73F3F" w:rsidRDefault="000E15EE" w:rsidP="00F6243A">
            <w:pPr>
              <w:rPr>
                <w:sz w:val="24"/>
                <w:szCs w:val="24"/>
              </w:rPr>
            </w:pPr>
            <w:r>
              <w:rPr>
                <w:sz w:val="24"/>
                <w:szCs w:val="24"/>
              </w:rPr>
              <w:t>ПКП-2</w:t>
            </w:r>
          </w:p>
          <w:p w:rsidR="00F73F3F" w:rsidRDefault="000E15EE" w:rsidP="00F6243A">
            <w:pPr>
              <w:rPr>
                <w:sz w:val="24"/>
                <w:szCs w:val="24"/>
              </w:rPr>
            </w:pPr>
            <w:r>
              <w:rPr>
                <w:sz w:val="24"/>
                <w:szCs w:val="24"/>
              </w:rPr>
              <w:t xml:space="preserve">Способность решать финансово-экономические задачи в сфере топливно-энергетического комплекса, </w:t>
            </w:r>
            <w:r>
              <w:rPr>
                <w:sz w:val="24"/>
                <w:szCs w:val="24"/>
              </w:rPr>
              <w:lastRenderedPageBreak/>
              <w:t>проводить расчеты финансовых показателей ТЭК с использованием современных технических средств и специальных программных продуктов</w:t>
            </w:r>
          </w:p>
        </w:tc>
        <w:tc>
          <w:tcPr>
            <w:tcW w:w="1897" w:type="dxa"/>
          </w:tcPr>
          <w:p w:rsidR="00F73F3F" w:rsidRDefault="000E15EE" w:rsidP="00F6243A">
            <w:pPr>
              <w:rPr>
                <w:sz w:val="24"/>
                <w:szCs w:val="24"/>
              </w:rPr>
            </w:pPr>
            <w:r>
              <w:rPr>
                <w:sz w:val="24"/>
                <w:szCs w:val="24"/>
              </w:rPr>
              <w:lastRenderedPageBreak/>
              <w:t xml:space="preserve">1.Системно выбирает годовые и квартальные финансово-экономические планы, и информационные технологии </w:t>
            </w:r>
            <w:r>
              <w:rPr>
                <w:sz w:val="24"/>
                <w:szCs w:val="24"/>
              </w:rPr>
              <w:lastRenderedPageBreak/>
              <w:t>для решения конкретных задач в профессиональной области.</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lastRenderedPageBreak/>
              <w:t>Знать:</w:t>
            </w:r>
          </w:p>
          <w:p w:rsidR="00F73F3F" w:rsidRDefault="000E15EE" w:rsidP="00F6243A">
            <w:pPr>
              <w:pStyle w:val="affb"/>
              <w:numPr>
                <w:ilvl w:val="0"/>
                <w:numId w:val="22"/>
              </w:numPr>
              <w:shd w:val="clear" w:color="auto" w:fill="auto"/>
              <w:tabs>
                <w:tab w:val="left" w:pos="686"/>
              </w:tabs>
              <w:spacing w:line="240" w:lineRule="auto"/>
              <w:ind w:firstLine="0"/>
              <w:rPr>
                <w:sz w:val="24"/>
                <w:szCs w:val="24"/>
              </w:rPr>
            </w:pPr>
            <w:r>
              <w:rPr>
                <w:sz w:val="24"/>
                <w:szCs w:val="24"/>
              </w:rPr>
              <w:t>Источники первичной информации для построения финансовой модели</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rPr>
                <w:sz w:val="24"/>
                <w:szCs w:val="24"/>
              </w:rPr>
            </w:pPr>
            <w:r>
              <w:rPr>
                <w:sz w:val="24"/>
                <w:szCs w:val="24"/>
              </w:rPr>
              <w:t xml:space="preserve">Интегрировать информацию из </w:t>
            </w:r>
            <w:r>
              <w:rPr>
                <w:sz w:val="24"/>
                <w:szCs w:val="24"/>
              </w:rPr>
              <w:lastRenderedPageBreak/>
              <w:t>источников в расчет финансовой модели</w:t>
            </w:r>
          </w:p>
        </w:tc>
        <w:tc>
          <w:tcPr>
            <w:tcW w:w="4111" w:type="dxa"/>
          </w:tcPr>
          <w:p w:rsidR="00F73F3F" w:rsidRDefault="000E15EE">
            <w:pPr>
              <w:pStyle w:val="affb"/>
              <w:numPr>
                <w:ilvl w:val="0"/>
                <w:numId w:val="37"/>
              </w:numPr>
              <w:shd w:val="clear" w:color="auto" w:fill="auto"/>
              <w:spacing w:line="240" w:lineRule="auto"/>
              <w:ind w:left="0" w:hanging="1"/>
              <w:jc w:val="both"/>
              <w:rPr>
                <w:b/>
                <w:bCs/>
                <w:i/>
                <w:iCs/>
                <w:color w:val="FF0000"/>
                <w:sz w:val="24"/>
                <w:szCs w:val="24"/>
              </w:rPr>
            </w:pPr>
            <w:r>
              <w:rPr>
                <w:sz w:val="23"/>
                <w:szCs w:val="23"/>
              </w:rPr>
              <w:lastRenderedPageBreak/>
              <w:t>Предприятием произведены разовые инвестиции в размере 65 млн. руб., годовой чистый денежный поток получать равномерно в размере 20 млн. руб. в течение 5 лет. Ставка дисконта r равна 11 %. Определите срок окупаемости инвестиций: а) простой; б) дисконтированный.</w:t>
            </w: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pStyle w:val="affb"/>
              <w:shd w:val="clear" w:color="auto" w:fill="auto"/>
              <w:tabs>
                <w:tab w:val="left" w:pos="1618"/>
              </w:tabs>
              <w:spacing w:line="240" w:lineRule="auto"/>
              <w:ind w:firstLine="0"/>
              <w:rPr>
                <w:sz w:val="24"/>
                <w:szCs w:val="24"/>
              </w:rPr>
            </w:pPr>
            <w:r>
              <w:rPr>
                <w:sz w:val="24"/>
                <w:szCs w:val="24"/>
              </w:rPr>
              <w:t xml:space="preserve">2. Использует современные технические средства и специальные программные продукты в расчете финансово-экономических планов компаний ТЭК  </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23"/>
              </w:numPr>
              <w:shd w:val="clear" w:color="auto" w:fill="auto"/>
              <w:tabs>
                <w:tab w:val="left" w:pos="686"/>
              </w:tabs>
              <w:spacing w:line="240" w:lineRule="auto"/>
              <w:ind w:firstLine="0"/>
              <w:rPr>
                <w:sz w:val="24"/>
                <w:szCs w:val="24"/>
              </w:rPr>
            </w:pPr>
            <w:r>
              <w:rPr>
                <w:sz w:val="24"/>
                <w:szCs w:val="24"/>
              </w:rPr>
              <w:t>Программные продукты для построения финансовых моделей</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pStyle w:val="affb"/>
              <w:shd w:val="clear" w:color="auto" w:fill="auto"/>
              <w:spacing w:line="240" w:lineRule="auto"/>
              <w:ind w:firstLine="0"/>
              <w:rPr>
                <w:b/>
                <w:bCs/>
                <w:i/>
                <w:iCs/>
                <w:sz w:val="24"/>
                <w:szCs w:val="24"/>
              </w:rPr>
            </w:pPr>
            <w:r>
              <w:rPr>
                <w:sz w:val="24"/>
                <w:szCs w:val="24"/>
              </w:rPr>
              <w:t>Применять программные продукты при построении финансовых моделей</w:t>
            </w:r>
          </w:p>
        </w:tc>
        <w:tc>
          <w:tcPr>
            <w:tcW w:w="4111" w:type="dxa"/>
          </w:tcPr>
          <w:p w:rsidR="00F73F3F" w:rsidRDefault="000E15EE">
            <w:pPr>
              <w:pStyle w:val="Default"/>
              <w:numPr>
                <w:ilvl w:val="0"/>
                <w:numId w:val="38"/>
              </w:numPr>
              <w:ind w:left="-1" w:firstLine="0"/>
              <w:jc w:val="both"/>
              <w:rPr>
                <w:sz w:val="23"/>
                <w:szCs w:val="23"/>
              </w:rPr>
            </w:pPr>
            <w:r>
              <w:rPr>
                <w:sz w:val="23"/>
                <w:szCs w:val="23"/>
              </w:rPr>
              <w:t>Предприятие рассматривает инвестиционный проект – приобретение новой технологической линии. Стоимость линии (цена приобретения + доставка + монтаж) равна 30 млн. руб. Срок эксплуатации – 5 лет. Амортизационные отчисления на оборудование производятся по методу прямолинейной амортизации, т. е. 20 % годовых. Суммы, вырученные от ликвидации оборудования, покроют расходы по его демонтажу. Выручка от реализации продукции, произведенной на данной линии, прогнозируется по годам в следующих объемах (тыс. руб.) 20400, 22200, 24600, 24000, 20600. Текущие расходы по годам оцениваются следующим образом: 10200 тыс. руб. в первый год эксплуатации. Ежегодно эксплуатационные расходы увеличиваются на 4 %. Ставка налога на прибыль составляет 24 %. В текущих расходах учитываются расходы на оплату труда, сырья, материалов, энергии и прочие эксплуатационные расходы. Рассчитать простую норму прибыли для проекта и простой срок окупаемости инвестиционного проекта.</w:t>
            </w:r>
          </w:p>
          <w:p w:rsidR="00F73F3F" w:rsidRDefault="00F73F3F">
            <w:pPr>
              <w:pStyle w:val="affb"/>
              <w:shd w:val="clear" w:color="auto" w:fill="auto"/>
              <w:spacing w:line="240" w:lineRule="auto"/>
              <w:ind w:firstLine="0"/>
              <w:rPr>
                <w:color w:val="FF0000"/>
                <w:sz w:val="24"/>
                <w:szCs w:val="24"/>
              </w:rPr>
            </w:pPr>
          </w:p>
        </w:tc>
      </w:tr>
      <w:tr w:rsidR="00F73F3F" w:rsidTr="007860BE">
        <w:tc>
          <w:tcPr>
            <w:tcW w:w="1931" w:type="dxa"/>
            <w:vMerge/>
          </w:tcPr>
          <w:p w:rsidR="00F73F3F" w:rsidRDefault="00F73F3F" w:rsidP="00F6243A">
            <w:pPr>
              <w:rPr>
                <w:sz w:val="24"/>
                <w:szCs w:val="24"/>
              </w:rPr>
            </w:pPr>
          </w:p>
        </w:tc>
        <w:tc>
          <w:tcPr>
            <w:tcW w:w="1897" w:type="dxa"/>
          </w:tcPr>
          <w:p w:rsidR="00F73F3F" w:rsidRDefault="000E15EE" w:rsidP="00F6243A">
            <w:pPr>
              <w:pStyle w:val="affb"/>
              <w:shd w:val="clear" w:color="auto" w:fill="auto"/>
              <w:tabs>
                <w:tab w:val="left" w:pos="1618"/>
              </w:tabs>
              <w:spacing w:line="240" w:lineRule="auto"/>
              <w:ind w:firstLine="0"/>
              <w:rPr>
                <w:sz w:val="24"/>
                <w:szCs w:val="24"/>
              </w:rPr>
            </w:pPr>
            <w:r>
              <w:rPr>
                <w:sz w:val="24"/>
                <w:szCs w:val="24"/>
              </w:rPr>
              <w:t>3. Использует результаты анализа финансовой, бухгалтерской статистической отчетности при составлении финансовых планов компаний ТЭК</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24"/>
              </w:numPr>
              <w:shd w:val="clear" w:color="auto" w:fill="auto"/>
              <w:tabs>
                <w:tab w:val="left" w:pos="686"/>
              </w:tabs>
              <w:spacing w:line="240" w:lineRule="auto"/>
              <w:ind w:firstLine="0"/>
              <w:rPr>
                <w:sz w:val="24"/>
                <w:szCs w:val="24"/>
              </w:rPr>
            </w:pPr>
            <w:r>
              <w:rPr>
                <w:sz w:val="24"/>
                <w:szCs w:val="24"/>
              </w:rPr>
              <w:t>Как измениться бухгалтерская отчётность компании при реализации проекта, который был рассчитан в финансовой модели</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pStyle w:val="affb"/>
              <w:shd w:val="clear" w:color="auto" w:fill="auto"/>
              <w:spacing w:line="240" w:lineRule="auto"/>
              <w:ind w:firstLine="0"/>
              <w:rPr>
                <w:b/>
                <w:bCs/>
                <w:i/>
                <w:iCs/>
                <w:sz w:val="24"/>
                <w:szCs w:val="24"/>
              </w:rPr>
            </w:pPr>
            <w:r>
              <w:rPr>
                <w:sz w:val="24"/>
                <w:szCs w:val="24"/>
              </w:rPr>
              <w:t>Сформировать изменения в бухгалтерской отчетности на основании разработанной финансовой модели</w:t>
            </w:r>
          </w:p>
        </w:tc>
        <w:tc>
          <w:tcPr>
            <w:tcW w:w="4111" w:type="dxa"/>
          </w:tcPr>
          <w:p w:rsidR="00F73F3F" w:rsidRDefault="000E15EE">
            <w:pPr>
              <w:pStyle w:val="affb"/>
              <w:ind w:firstLine="0"/>
              <w:jc w:val="both"/>
              <w:rPr>
                <w:color w:val="000000" w:themeColor="text1"/>
                <w:sz w:val="24"/>
                <w:szCs w:val="24"/>
              </w:rPr>
            </w:pPr>
            <w:r>
              <w:rPr>
                <w:color w:val="000000" w:themeColor="text1"/>
                <w:sz w:val="24"/>
                <w:szCs w:val="24"/>
              </w:rPr>
              <w:t>.1. Требуется проанализировать проект со следующими характеристиками (млн. руб.): - 150, 30, 70, 70, 30. Рассмотрим два случая:</w:t>
            </w:r>
          </w:p>
          <w:p w:rsidR="00F73F3F" w:rsidRDefault="000E15EE">
            <w:pPr>
              <w:pStyle w:val="affb"/>
              <w:ind w:hanging="1"/>
              <w:rPr>
                <w:color w:val="000000" w:themeColor="text1"/>
                <w:sz w:val="24"/>
                <w:szCs w:val="24"/>
              </w:rPr>
            </w:pPr>
            <w:r>
              <w:rPr>
                <w:color w:val="000000" w:themeColor="text1"/>
                <w:sz w:val="24"/>
                <w:szCs w:val="24"/>
              </w:rPr>
              <w:t>а) цена капитала 12 %;</w:t>
            </w:r>
          </w:p>
          <w:p w:rsidR="00F73F3F" w:rsidRDefault="000E15EE">
            <w:pPr>
              <w:pStyle w:val="affb"/>
              <w:shd w:val="clear" w:color="auto" w:fill="auto"/>
              <w:spacing w:line="240" w:lineRule="auto"/>
              <w:ind w:firstLine="0"/>
              <w:rPr>
                <w:color w:val="FF0000"/>
                <w:sz w:val="24"/>
                <w:szCs w:val="24"/>
              </w:rPr>
            </w:pPr>
            <w:r>
              <w:rPr>
                <w:color w:val="000000" w:themeColor="text1"/>
                <w:sz w:val="24"/>
                <w:szCs w:val="24"/>
              </w:rPr>
              <w:t>б) ожидается, что цена капитала будет меняться по годам следующим образом: 12 %, 13 %, 14 %, 14 %.</w:t>
            </w:r>
          </w:p>
        </w:tc>
      </w:tr>
      <w:tr w:rsidR="00F73F3F" w:rsidTr="007860BE">
        <w:tc>
          <w:tcPr>
            <w:tcW w:w="1931" w:type="dxa"/>
          </w:tcPr>
          <w:p w:rsidR="00F73F3F" w:rsidRDefault="00F73F3F" w:rsidP="00F6243A">
            <w:pPr>
              <w:rPr>
                <w:sz w:val="24"/>
                <w:szCs w:val="24"/>
              </w:rPr>
            </w:pPr>
          </w:p>
        </w:tc>
        <w:tc>
          <w:tcPr>
            <w:tcW w:w="1897" w:type="dxa"/>
          </w:tcPr>
          <w:p w:rsidR="00F73F3F" w:rsidRDefault="000E15EE" w:rsidP="00F6243A">
            <w:pPr>
              <w:pStyle w:val="affb"/>
              <w:shd w:val="clear" w:color="auto" w:fill="auto"/>
              <w:tabs>
                <w:tab w:val="left" w:pos="1618"/>
              </w:tabs>
              <w:spacing w:line="240" w:lineRule="auto"/>
              <w:ind w:firstLine="0"/>
              <w:rPr>
                <w:sz w:val="24"/>
                <w:szCs w:val="24"/>
              </w:rPr>
            </w:pPr>
            <w:r>
              <w:rPr>
                <w:sz w:val="24"/>
                <w:szCs w:val="24"/>
              </w:rPr>
              <w:t>4. Предлагает варианты решения финансово-экономических задач в условиях неопределенности.</w:t>
            </w:r>
          </w:p>
        </w:tc>
        <w:tc>
          <w:tcPr>
            <w:tcW w:w="2268" w:type="dxa"/>
          </w:tcPr>
          <w:p w:rsidR="00F73F3F" w:rsidRDefault="000E15EE" w:rsidP="00F6243A">
            <w:pPr>
              <w:pStyle w:val="affb"/>
              <w:shd w:val="clear" w:color="auto" w:fill="auto"/>
              <w:spacing w:line="240" w:lineRule="auto"/>
              <w:ind w:firstLine="0"/>
              <w:rPr>
                <w:sz w:val="24"/>
                <w:szCs w:val="24"/>
              </w:rPr>
            </w:pPr>
            <w:r>
              <w:rPr>
                <w:b/>
                <w:bCs/>
                <w:i/>
                <w:iCs/>
                <w:sz w:val="24"/>
                <w:szCs w:val="24"/>
              </w:rPr>
              <w:t>Знать:</w:t>
            </w:r>
          </w:p>
          <w:p w:rsidR="00F73F3F" w:rsidRDefault="000E15EE" w:rsidP="00F6243A">
            <w:pPr>
              <w:pStyle w:val="affb"/>
              <w:numPr>
                <w:ilvl w:val="0"/>
                <w:numId w:val="24"/>
              </w:numPr>
              <w:shd w:val="clear" w:color="auto" w:fill="auto"/>
              <w:tabs>
                <w:tab w:val="left" w:pos="686"/>
              </w:tabs>
              <w:spacing w:line="240" w:lineRule="auto"/>
              <w:ind w:firstLine="0"/>
              <w:rPr>
                <w:sz w:val="24"/>
                <w:szCs w:val="24"/>
              </w:rPr>
            </w:pPr>
            <w:r>
              <w:rPr>
                <w:sz w:val="24"/>
                <w:szCs w:val="24"/>
              </w:rPr>
              <w:t>Как рассчитать сценарии при расчете финансовой модели</w:t>
            </w:r>
          </w:p>
          <w:p w:rsidR="00F73F3F" w:rsidRDefault="000E15EE" w:rsidP="00F6243A">
            <w:pPr>
              <w:pStyle w:val="affb"/>
              <w:shd w:val="clear" w:color="auto" w:fill="auto"/>
              <w:spacing w:line="240" w:lineRule="auto"/>
              <w:ind w:firstLine="0"/>
              <w:rPr>
                <w:sz w:val="24"/>
                <w:szCs w:val="24"/>
              </w:rPr>
            </w:pPr>
            <w:r>
              <w:rPr>
                <w:b/>
                <w:bCs/>
                <w:i/>
                <w:iCs/>
                <w:sz w:val="24"/>
                <w:szCs w:val="24"/>
              </w:rPr>
              <w:t>Уметь:</w:t>
            </w:r>
          </w:p>
          <w:p w:rsidR="00F73F3F" w:rsidRDefault="000E15EE" w:rsidP="00F6243A">
            <w:pPr>
              <w:pStyle w:val="affb"/>
              <w:shd w:val="clear" w:color="auto" w:fill="auto"/>
              <w:spacing w:line="240" w:lineRule="auto"/>
              <w:ind w:firstLine="0"/>
              <w:rPr>
                <w:b/>
                <w:bCs/>
                <w:i/>
                <w:iCs/>
                <w:sz w:val="24"/>
                <w:szCs w:val="24"/>
              </w:rPr>
            </w:pPr>
            <w:r>
              <w:rPr>
                <w:sz w:val="24"/>
                <w:szCs w:val="24"/>
              </w:rPr>
              <w:t>Провести расчет сценариев в финансовой модели</w:t>
            </w:r>
          </w:p>
        </w:tc>
        <w:tc>
          <w:tcPr>
            <w:tcW w:w="4111" w:type="dxa"/>
          </w:tcPr>
          <w:p w:rsidR="00F73F3F" w:rsidRDefault="000E15EE">
            <w:pPr>
              <w:pStyle w:val="affb"/>
              <w:numPr>
                <w:ilvl w:val="0"/>
                <w:numId w:val="39"/>
              </w:numPr>
              <w:shd w:val="clear" w:color="auto" w:fill="auto"/>
              <w:spacing w:line="240" w:lineRule="auto"/>
              <w:ind w:left="0" w:firstLine="0"/>
              <w:jc w:val="both"/>
              <w:rPr>
                <w:color w:val="000000" w:themeColor="text1"/>
                <w:sz w:val="24"/>
                <w:szCs w:val="24"/>
              </w:rPr>
            </w:pPr>
            <w:r>
              <w:rPr>
                <w:sz w:val="23"/>
                <w:szCs w:val="23"/>
              </w:rPr>
              <w:t>Требуется рассчитать значение показателя IRR для проекта, рассчитанного на три года, требующего инвестиций в размере 10 млн. руб. и имеющего предполагаемые денежные поступления в размере 3 млн. руб., 4 млн. руб., 7 млн. руб.</w:t>
            </w:r>
          </w:p>
        </w:tc>
      </w:tr>
    </w:tbl>
    <w:p w:rsidR="00F73F3F" w:rsidRDefault="00F73F3F">
      <w:pPr>
        <w:tabs>
          <w:tab w:val="left" w:pos="540"/>
        </w:tabs>
        <w:ind w:firstLine="709"/>
        <w:contextualSpacing/>
        <w:jc w:val="both"/>
        <w:rPr>
          <w:sz w:val="28"/>
          <w:szCs w:val="28"/>
        </w:rPr>
      </w:pPr>
    </w:p>
    <w:p w:rsidR="00F73F3F" w:rsidRDefault="00F73F3F">
      <w:pPr>
        <w:jc w:val="center"/>
        <w:rPr>
          <w:b/>
          <w:sz w:val="28"/>
          <w:szCs w:val="28"/>
          <w:lang w:val="kk-KZ"/>
        </w:rPr>
      </w:pPr>
      <w:bookmarkStart w:id="20" w:name="_Toc520321679"/>
      <w:bookmarkStart w:id="21" w:name="_Toc520322325"/>
      <w:bookmarkStart w:id="22" w:name="_Toc118705331"/>
    </w:p>
    <w:p w:rsidR="00F73F3F" w:rsidRDefault="000E15EE">
      <w:pPr>
        <w:jc w:val="center"/>
        <w:rPr>
          <w:b/>
          <w:sz w:val="28"/>
          <w:szCs w:val="28"/>
          <w:lang w:val="kk-KZ"/>
        </w:rPr>
      </w:pPr>
      <w:r>
        <w:rPr>
          <w:b/>
          <w:sz w:val="28"/>
          <w:szCs w:val="28"/>
          <w:lang w:val="kk-KZ"/>
        </w:rPr>
        <w:t>Типы заданий, выносимых на зачет</w:t>
      </w:r>
    </w:p>
    <w:p w:rsidR="00F73F3F" w:rsidRDefault="00F73F3F">
      <w:pPr>
        <w:ind w:firstLine="709"/>
        <w:jc w:val="both"/>
        <w:rPr>
          <w:i/>
          <w:sz w:val="28"/>
          <w:szCs w:val="28"/>
          <w:lang w:val="kk-KZ"/>
        </w:rPr>
      </w:pPr>
    </w:p>
    <w:p w:rsidR="00F73F3F" w:rsidRDefault="000E15EE">
      <w:pPr>
        <w:widowControl/>
        <w:numPr>
          <w:ilvl w:val="1"/>
          <w:numId w:val="8"/>
        </w:numPr>
        <w:ind w:left="709" w:hanging="567"/>
        <w:contextualSpacing/>
        <w:jc w:val="both"/>
        <w:rPr>
          <w:i/>
          <w:sz w:val="28"/>
          <w:szCs w:val="28"/>
          <w:lang w:val="kk-KZ"/>
        </w:rPr>
      </w:pPr>
      <w:r>
        <w:rPr>
          <w:i/>
          <w:sz w:val="28"/>
          <w:szCs w:val="28"/>
          <w:lang w:val="kk-KZ"/>
        </w:rPr>
        <w:t>Теоретический вопрос (15 баллов)</w:t>
      </w:r>
    </w:p>
    <w:p w:rsidR="00F73F3F" w:rsidRDefault="000E15EE">
      <w:pPr>
        <w:widowControl/>
        <w:numPr>
          <w:ilvl w:val="1"/>
          <w:numId w:val="8"/>
        </w:numPr>
        <w:ind w:left="709" w:hanging="567"/>
        <w:contextualSpacing/>
        <w:jc w:val="both"/>
        <w:rPr>
          <w:i/>
          <w:sz w:val="28"/>
          <w:szCs w:val="28"/>
          <w:lang w:val="kk-KZ"/>
        </w:rPr>
      </w:pPr>
      <w:r>
        <w:rPr>
          <w:i/>
          <w:sz w:val="28"/>
          <w:szCs w:val="28"/>
          <w:lang w:val="kk-KZ"/>
        </w:rPr>
        <w:t>Тестовые задания – 5 (5 баллов)</w:t>
      </w:r>
    </w:p>
    <w:p w:rsidR="00F73F3F" w:rsidRDefault="000E15EE">
      <w:pPr>
        <w:widowControl/>
        <w:numPr>
          <w:ilvl w:val="1"/>
          <w:numId w:val="8"/>
        </w:numPr>
        <w:ind w:left="709" w:hanging="567"/>
        <w:contextualSpacing/>
        <w:jc w:val="both"/>
        <w:rPr>
          <w:i/>
          <w:sz w:val="28"/>
          <w:szCs w:val="28"/>
          <w:lang w:val="kk-KZ"/>
        </w:rPr>
      </w:pPr>
      <w:r>
        <w:rPr>
          <w:i/>
          <w:sz w:val="28"/>
          <w:szCs w:val="28"/>
          <w:lang w:val="kk-KZ"/>
        </w:rPr>
        <w:t>Расчет финансовой задачи на основе сделанной на семинарах (40 баллов)</w:t>
      </w:r>
    </w:p>
    <w:p w:rsidR="00F73F3F" w:rsidRDefault="00F73F3F">
      <w:pPr>
        <w:jc w:val="center"/>
        <w:rPr>
          <w:b/>
          <w:i/>
          <w:sz w:val="28"/>
          <w:szCs w:val="28"/>
          <w:highlight w:val="yellow"/>
          <w:lang w:val="kk-KZ"/>
        </w:rPr>
      </w:pPr>
    </w:p>
    <w:p w:rsidR="00F73F3F" w:rsidRDefault="000E15EE">
      <w:pPr>
        <w:jc w:val="center"/>
        <w:rPr>
          <w:b/>
          <w:sz w:val="28"/>
          <w:szCs w:val="28"/>
          <w:lang w:val="kk-KZ"/>
        </w:rPr>
      </w:pPr>
      <w:r>
        <w:rPr>
          <w:b/>
          <w:sz w:val="28"/>
          <w:szCs w:val="28"/>
          <w:lang w:val="kk-KZ"/>
        </w:rPr>
        <w:t>Примерный перечень теоретических вопросов для подготовки к зачету</w:t>
      </w:r>
    </w:p>
    <w:p w:rsidR="00F73F3F" w:rsidRDefault="00F73F3F">
      <w:pPr>
        <w:pStyle w:val="Default"/>
      </w:pP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Дайте понятие инвестиционного проекта.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Назовите основные элементы инвестиционного проекта.</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Используя статистические сборники РФ за соответствующие годы. Проанализируйте динамику основных макро-экономических показателей развития инвестиционного рынка.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Сформулируйте особенности оценки и факторы прогнозирования инвестиционной привлекательности отраслей экономики.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Назовите важнейшие показатели оценки инвестиционной привлекательности предприятий.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Дайте понятие инвестиционной стратегии, тактики и оперативного управления инвестиционной деятельностью предприятия.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 xml:space="preserve">Определите цели инвестиционной стратегии предприятия. </w:t>
      </w:r>
    </w:p>
    <w:p w:rsidR="00F73F3F" w:rsidRDefault="000E15EE">
      <w:pPr>
        <w:pStyle w:val="Default"/>
        <w:numPr>
          <w:ilvl w:val="0"/>
          <w:numId w:val="27"/>
        </w:numPr>
        <w:ind w:firstLine="708"/>
        <w:jc w:val="both"/>
        <w:rPr>
          <w:rFonts w:eastAsia="Times New Roman"/>
          <w:color w:val="auto"/>
          <w:sz w:val="28"/>
          <w:szCs w:val="28"/>
          <w:lang w:eastAsia="ru-RU"/>
        </w:rPr>
      </w:pPr>
      <w:r>
        <w:rPr>
          <w:rFonts w:eastAsia="Times New Roman"/>
          <w:color w:val="auto"/>
          <w:sz w:val="28"/>
          <w:szCs w:val="28"/>
          <w:lang w:eastAsia="ru-RU"/>
        </w:rPr>
        <w:t>Какие задачи ставятся и решаются в процессе стратегического, тактического и оперативного планирования инвестиционной деятельности предприятия?</w:t>
      </w:r>
    </w:p>
    <w:p w:rsidR="00F73F3F" w:rsidRDefault="000E15EE">
      <w:pPr>
        <w:pStyle w:val="15"/>
        <w:numPr>
          <w:ilvl w:val="0"/>
          <w:numId w:val="27"/>
        </w:numPr>
        <w:tabs>
          <w:tab w:val="left" w:pos="1447"/>
        </w:tabs>
        <w:ind w:firstLine="709"/>
        <w:jc w:val="both"/>
      </w:pPr>
      <w:r>
        <w:t>Перечислите важнейшие показатели и критерии оценки эффективности инвестиционных проектов.</w:t>
      </w:r>
    </w:p>
    <w:p w:rsidR="00F73F3F" w:rsidRDefault="000E15EE">
      <w:pPr>
        <w:pStyle w:val="15"/>
        <w:numPr>
          <w:ilvl w:val="0"/>
          <w:numId w:val="27"/>
        </w:numPr>
        <w:shd w:val="clear" w:color="auto" w:fill="auto"/>
        <w:tabs>
          <w:tab w:val="left" w:pos="1447"/>
        </w:tabs>
        <w:spacing w:line="240" w:lineRule="auto"/>
        <w:ind w:firstLine="720"/>
        <w:jc w:val="both"/>
      </w:pPr>
      <w:r>
        <w:t>Охарактеризуйте особенности применения различных критериев отбора проектов в портфель.</w:t>
      </w:r>
    </w:p>
    <w:p w:rsidR="00F73F3F" w:rsidRDefault="000E15EE">
      <w:pPr>
        <w:pStyle w:val="15"/>
        <w:numPr>
          <w:ilvl w:val="0"/>
          <w:numId w:val="27"/>
        </w:numPr>
        <w:tabs>
          <w:tab w:val="left" w:pos="1447"/>
        </w:tabs>
        <w:ind w:firstLine="709"/>
        <w:jc w:val="both"/>
      </w:pPr>
      <w:r>
        <w:t>Сравнение проектов различной продолжительности.</w:t>
      </w:r>
    </w:p>
    <w:p w:rsidR="00F73F3F" w:rsidRDefault="000E15EE">
      <w:pPr>
        <w:pStyle w:val="15"/>
        <w:numPr>
          <w:ilvl w:val="0"/>
          <w:numId w:val="27"/>
        </w:numPr>
        <w:tabs>
          <w:tab w:val="left" w:pos="1447"/>
        </w:tabs>
        <w:ind w:firstLine="709"/>
        <w:jc w:val="both"/>
      </w:pPr>
      <w:r>
        <w:t>Общие вопросы учета инфляции в инвестиционном анализе.</w:t>
      </w:r>
    </w:p>
    <w:p w:rsidR="00F73F3F" w:rsidRDefault="000E15EE">
      <w:pPr>
        <w:pStyle w:val="15"/>
        <w:numPr>
          <w:ilvl w:val="0"/>
          <w:numId w:val="27"/>
        </w:numPr>
        <w:tabs>
          <w:tab w:val="left" w:pos="1447"/>
        </w:tabs>
        <w:ind w:firstLine="709"/>
        <w:jc w:val="both"/>
      </w:pPr>
      <w:r>
        <w:t>Методика учета влияния инфляции на эффективность инвестиционного проекта.</w:t>
      </w:r>
    </w:p>
    <w:p w:rsidR="00F73F3F" w:rsidRDefault="000E15EE">
      <w:pPr>
        <w:pStyle w:val="15"/>
        <w:numPr>
          <w:ilvl w:val="0"/>
          <w:numId w:val="27"/>
        </w:numPr>
        <w:tabs>
          <w:tab w:val="left" w:pos="1447"/>
        </w:tabs>
        <w:ind w:firstLine="709"/>
        <w:jc w:val="both"/>
      </w:pPr>
      <w:r>
        <w:t>Схема отражения инфляции в расчетах эффективности.</w:t>
      </w:r>
    </w:p>
    <w:p w:rsidR="00F73F3F" w:rsidRDefault="000E15EE">
      <w:pPr>
        <w:pStyle w:val="15"/>
        <w:numPr>
          <w:ilvl w:val="0"/>
          <w:numId w:val="27"/>
        </w:numPr>
        <w:tabs>
          <w:tab w:val="left" w:pos="1447"/>
        </w:tabs>
        <w:ind w:firstLine="709"/>
        <w:jc w:val="both"/>
      </w:pPr>
      <w:r>
        <w:t>Отражение инфляции в ставке дисконтирования.</w:t>
      </w:r>
    </w:p>
    <w:p w:rsidR="00F73F3F" w:rsidRDefault="000E15EE">
      <w:pPr>
        <w:pStyle w:val="15"/>
        <w:numPr>
          <w:ilvl w:val="0"/>
          <w:numId w:val="27"/>
        </w:numPr>
        <w:tabs>
          <w:tab w:val="left" w:pos="1447"/>
        </w:tabs>
        <w:ind w:firstLine="709"/>
        <w:jc w:val="both"/>
      </w:pPr>
      <w:r>
        <w:lastRenderedPageBreak/>
        <w:t>Учет инфляции при оценке потоков инвестиционного проекта.</w:t>
      </w:r>
    </w:p>
    <w:p w:rsidR="00F73F3F" w:rsidRDefault="000E15EE">
      <w:pPr>
        <w:pStyle w:val="15"/>
        <w:numPr>
          <w:ilvl w:val="0"/>
          <w:numId w:val="27"/>
        </w:numPr>
        <w:tabs>
          <w:tab w:val="left" w:pos="1447"/>
        </w:tabs>
        <w:ind w:firstLine="709"/>
        <w:jc w:val="both"/>
      </w:pPr>
      <w:r>
        <w:t>Использование современных программных средств для определения эффективности реализации инвестиционных проектов.</w:t>
      </w:r>
    </w:p>
    <w:p w:rsidR="00F73F3F" w:rsidRDefault="000E15EE">
      <w:pPr>
        <w:pStyle w:val="15"/>
        <w:numPr>
          <w:ilvl w:val="0"/>
          <w:numId w:val="27"/>
        </w:numPr>
        <w:tabs>
          <w:tab w:val="left" w:pos="1447"/>
        </w:tabs>
        <w:ind w:firstLine="709"/>
        <w:jc w:val="both"/>
      </w:pPr>
      <w:r>
        <w:t>Денежные потоки инвестиционных проектов.</w:t>
      </w:r>
    </w:p>
    <w:p w:rsidR="00F73F3F" w:rsidRDefault="000E15EE">
      <w:pPr>
        <w:pStyle w:val="15"/>
        <w:numPr>
          <w:ilvl w:val="0"/>
          <w:numId w:val="27"/>
        </w:numPr>
        <w:tabs>
          <w:tab w:val="left" w:pos="1447"/>
        </w:tabs>
        <w:ind w:firstLine="709"/>
        <w:jc w:val="both"/>
      </w:pPr>
      <w:r>
        <w:t>Денежные потоки от различных видов деятельности.</w:t>
      </w:r>
    </w:p>
    <w:p w:rsidR="00F73F3F" w:rsidRDefault="000E15EE">
      <w:pPr>
        <w:pStyle w:val="15"/>
        <w:numPr>
          <w:ilvl w:val="0"/>
          <w:numId w:val="27"/>
        </w:numPr>
        <w:tabs>
          <w:tab w:val="left" w:pos="1447"/>
        </w:tabs>
        <w:ind w:firstLine="709"/>
        <w:jc w:val="both"/>
      </w:pPr>
      <w:r>
        <w:t xml:space="preserve"> Учет фактора времени в инвестиционных расчетах.</w:t>
      </w:r>
    </w:p>
    <w:p w:rsidR="00F73F3F" w:rsidRDefault="000E15EE">
      <w:pPr>
        <w:pStyle w:val="15"/>
        <w:numPr>
          <w:ilvl w:val="0"/>
          <w:numId w:val="27"/>
        </w:numPr>
        <w:tabs>
          <w:tab w:val="left" w:pos="1447"/>
        </w:tabs>
        <w:ind w:firstLine="709"/>
        <w:jc w:val="both"/>
      </w:pPr>
      <w:r>
        <w:t>Понятие стоимости капитала.</w:t>
      </w:r>
    </w:p>
    <w:p w:rsidR="00F73F3F" w:rsidRDefault="000E15EE">
      <w:pPr>
        <w:pStyle w:val="15"/>
        <w:numPr>
          <w:ilvl w:val="0"/>
          <w:numId w:val="27"/>
        </w:numPr>
        <w:tabs>
          <w:tab w:val="left" w:pos="1447"/>
        </w:tabs>
        <w:ind w:firstLine="709"/>
        <w:jc w:val="both"/>
      </w:pPr>
      <w:r>
        <w:t>Методы расчета ставки дисконтирования.</w:t>
      </w:r>
    </w:p>
    <w:p w:rsidR="00F73F3F" w:rsidRDefault="00F73F3F">
      <w:pPr>
        <w:pStyle w:val="15"/>
        <w:tabs>
          <w:tab w:val="left" w:pos="1442"/>
        </w:tabs>
        <w:rPr>
          <w:iCs/>
        </w:rPr>
      </w:pPr>
    </w:p>
    <w:p w:rsidR="00F73F3F" w:rsidRDefault="000E15EE">
      <w:pPr>
        <w:pStyle w:val="aff4"/>
        <w:shd w:val="clear" w:color="auto" w:fill="FFFFFF"/>
        <w:spacing w:before="0" w:after="0"/>
        <w:ind w:firstLine="709"/>
        <w:jc w:val="both"/>
        <w:rPr>
          <w:b/>
          <w:bCs/>
          <w:color w:val="000000" w:themeColor="text1"/>
          <w:sz w:val="28"/>
          <w:szCs w:val="28"/>
        </w:rPr>
      </w:pPr>
      <w:bookmarkStart w:id="23" w:name="_Toc118705333"/>
      <w:bookmarkEnd w:id="20"/>
      <w:bookmarkEnd w:id="21"/>
      <w:bookmarkEnd w:id="22"/>
      <w:r>
        <w:rPr>
          <w:b/>
          <w:bCs/>
          <w:color w:val="000000" w:themeColor="text1"/>
          <w:sz w:val="28"/>
          <w:szCs w:val="28"/>
        </w:rPr>
        <w:t>8. Перечень основной и дополнительной учебной литературы, необходимой для освоения дисциплины</w:t>
      </w:r>
      <w:bookmarkEnd w:id="23"/>
    </w:p>
    <w:p w:rsidR="00F73F3F" w:rsidRDefault="000E15EE">
      <w:pPr>
        <w:pStyle w:val="2"/>
        <w:ind w:left="0" w:firstLine="709"/>
        <w:jc w:val="both"/>
        <w:rPr>
          <w:b w:val="0"/>
        </w:rPr>
      </w:pPr>
      <w:bookmarkStart w:id="24" w:name="citation"/>
      <w:r>
        <w:t>Основная литература:</w:t>
      </w:r>
    </w:p>
    <w:p w:rsidR="00F73F3F" w:rsidRDefault="000E15EE">
      <w:pPr>
        <w:pStyle w:val="aff2"/>
        <w:tabs>
          <w:tab w:val="left" w:pos="1277"/>
        </w:tabs>
        <w:spacing w:after="0"/>
        <w:ind w:firstLine="709"/>
        <w:jc w:val="both"/>
        <w:rPr>
          <w:sz w:val="28"/>
          <w:szCs w:val="28"/>
        </w:rPr>
      </w:pPr>
      <w:r>
        <w:rPr>
          <w:sz w:val="28"/>
          <w:szCs w:val="28"/>
        </w:rPr>
        <w:t xml:space="preserve">1. Орлова, Е. В. Экономическая эффективность проектов R&amp;D: оценка и прогноз: учебное пособие / Е.В. Орлова. — Москва: ИНФРА-М, 2022. — 135 с. — (Высшее образование). - ISBN 978-5-16-111046-1. -  ЭБС ZNANIUM.com. - URL: https://znanium.com/catalog/product/1905914 (дата обращения: 07.06.2023). – Текст : электронный. </w:t>
      </w:r>
    </w:p>
    <w:p w:rsidR="00F73F3F" w:rsidRDefault="00F73F3F">
      <w:pPr>
        <w:pStyle w:val="aff2"/>
        <w:tabs>
          <w:tab w:val="left" w:pos="1277"/>
        </w:tabs>
        <w:spacing w:after="0"/>
        <w:ind w:firstLine="709"/>
        <w:jc w:val="both"/>
        <w:rPr>
          <w:sz w:val="28"/>
          <w:szCs w:val="28"/>
        </w:rPr>
      </w:pPr>
    </w:p>
    <w:p w:rsidR="00F73F3F" w:rsidRDefault="000E15EE">
      <w:pPr>
        <w:pStyle w:val="2"/>
        <w:ind w:left="0" w:firstLine="709"/>
        <w:jc w:val="both"/>
      </w:pPr>
      <w:r>
        <w:t>Дополнительная литература</w:t>
      </w:r>
    </w:p>
    <w:p w:rsidR="00F73F3F" w:rsidRDefault="000E15EE">
      <w:pPr>
        <w:pStyle w:val="aff2"/>
        <w:numPr>
          <w:ilvl w:val="0"/>
          <w:numId w:val="8"/>
        </w:numPr>
        <w:tabs>
          <w:tab w:val="left" w:pos="1277"/>
        </w:tabs>
        <w:spacing w:after="0"/>
        <w:ind w:left="0" w:firstLine="709"/>
        <w:jc w:val="both"/>
        <w:rPr>
          <w:sz w:val="28"/>
          <w:szCs w:val="28"/>
        </w:rPr>
      </w:pPr>
      <w:r>
        <w:rPr>
          <w:sz w:val="28"/>
          <w:szCs w:val="28"/>
        </w:rPr>
        <w:t>Управление проектами и экономическая эффективность : оценка экономической эффективности проектов : методические указания выполнению домашнего задания / И. П. Ильичев, Ю. Ю. Костюхин, Е. П. Караваев [и др.]. - Москва : Изд. Дом МИСиС, 2010. - 66 с. - ISBN 978-5-87623-298-4. - ЭБС ZNANIUM.com. - URL: https://znanium.com/catalog/product/1281142 (дата обращения: 07.06.2023). – Текст : электронный.</w:t>
      </w:r>
    </w:p>
    <w:p w:rsidR="00F73F3F" w:rsidRDefault="000E15EE">
      <w:pPr>
        <w:pStyle w:val="aff2"/>
        <w:tabs>
          <w:tab w:val="left" w:pos="1277"/>
        </w:tabs>
        <w:spacing w:after="0"/>
        <w:ind w:firstLine="709"/>
        <w:jc w:val="both"/>
        <w:rPr>
          <w:sz w:val="28"/>
          <w:szCs w:val="28"/>
        </w:rPr>
      </w:pPr>
      <w:r>
        <w:rPr>
          <w:sz w:val="28"/>
          <w:szCs w:val="28"/>
        </w:rPr>
        <w:t>3. Захаров, С. Н. Показатели экономической эффективности производства продукции и инвестиций при строительстве и реконструкции предприятий : учебное пособие / С. Н. Захаров. - Москва : ИД МИСиС, 2000. - 191 с. - ЭБС ZNANIUM.com. - URL: https://znanium.com/catalog/product/1240287 (дата обращения: 07.06.2023). – Текст : электронный.</w:t>
      </w:r>
    </w:p>
    <w:p w:rsidR="00F73F3F" w:rsidRDefault="000E15EE">
      <w:pPr>
        <w:pStyle w:val="aff2"/>
        <w:tabs>
          <w:tab w:val="left" w:pos="1272"/>
        </w:tabs>
        <w:spacing w:after="0"/>
        <w:ind w:firstLine="709"/>
        <w:jc w:val="both"/>
        <w:rPr>
          <w:sz w:val="28"/>
          <w:szCs w:val="28"/>
        </w:rPr>
      </w:pPr>
      <w:r>
        <w:rPr>
          <w:sz w:val="28"/>
          <w:szCs w:val="28"/>
        </w:rPr>
        <w:t xml:space="preserve">4. Чараева, М. В. Реальные инвестиции : учебное пособие / М. В. Чараева. — Москва : ИНФРА-М, 2019. — 265 с. — (Высшее образование: Бакалавриат). — ЭБС ZNANIUM.com. - - URL: https://znanium.com/catalog/product/1003845 (дата обращения: 07.06.2023). - Текст : электронный. </w:t>
      </w:r>
    </w:p>
    <w:p w:rsidR="00F73F3F" w:rsidRDefault="000E15EE">
      <w:pPr>
        <w:pStyle w:val="aff2"/>
        <w:tabs>
          <w:tab w:val="left" w:pos="1272"/>
        </w:tabs>
        <w:spacing w:after="0"/>
        <w:ind w:firstLine="709"/>
        <w:jc w:val="both"/>
        <w:rPr>
          <w:sz w:val="28"/>
          <w:szCs w:val="28"/>
        </w:rPr>
      </w:pPr>
      <w:r>
        <w:rPr>
          <w:sz w:val="28"/>
          <w:szCs w:val="28"/>
        </w:rPr>
        <w:t xml:space="preserve">5. Николаева, И. П. Инвестиции : учебник / И. П. Николаева. — 2-е изд., стер. — Москва : Издательско-торговая корпорация «Дашков и К°», 2020. - 252 с. - ISBN 978-5-394-03487-9. - ЭБС ZNANIUM.com. - URL: https://znanium.com/catalog/product/1093222 (дата обращения: 07.06.2023). – Текст : электронный. </w:t>
      </w:r>
    </w:p>
    <w:p w:rsidR="00F73F3F" w:rsidRDefault="000E15EE">
      <w:pPr>
        <w:pStyle w:val="aff2"/>
        <w:tabs>
          <w:tab w:val="left" w:pos="1272"/>
        </w:tabs>
        <w:spacing w:after="0"/>
        <w:ind w:firstLine="709"/>
        <w:jc w:val="both"/>
        <w:rPr>
          <w:sz w:val="28"/>
          <w:szCs w:val="28"/>
        </w:rPr>
      </w:pPr>
      <w:r>
        <w:rPr>
          <w:sz w:val="28"/>
          <w:szCs w:val="28"/>
        </w:rPr>
        <w:t xml:space="preserve">6. </w:t>
      </w:r>
      <w:bookmarkStart w:id="25" w:name="_Toc118705334"/>
      <w:bookmarkEnd w:id="24"/>
      <w:r>
        <w:rPr>
          <w:sz w:val="28"/>
          <w:szCs w:val="28"/>
        </w:rPr>
        <w:t xml:space="preserve">Кириченко, О. С. Моделирование бизнес-процессов в топливно-энергетическом комплексе: учебное пособие для магистров / О. С. Кириченко, А. В. Шаркова; Финуниверситет. — 2-е изд. — Москва: Дашков и К, 2021, 2022. — 88 с. - Текст : непосредственный. - То же. - ЭБС ZNANIUM.com. - URL: </w:t>
      </w:r>
      <w:r>
        <w:rPr>
          <w:sz w:val="28"/>
          <w:szCs w:val="28"/>
        </w:rPr>
        <w:lastRenderedPageBreak/>
        <w:t>https://znanium.com/catalog/product/1926410 (дата обращения: 07.06.2023). - Текст : электронный.</w:t>
      </w:r>
    </w:p>
    <w:p w:rsidR="00F6243A" w:rsidRDefault="00F6243A">
      <w:pPr>
        <w:pStyle w:val="aff2"/>
        <w:tabs>
          <w:tab w:val="left" w:pos="1272"/>
        </w:tabs>
        <w:spacing w:after="0"/>
        <w:ind w:firstLine="709"/>
        <w:jc w:val="both"/>
        <w:rPr>
          <w:b/>
          <w:bCs/>
          <w:color w:val="000000" w:themeColor="text1"/>
          <w:sz w:val="28"/>
          <w:szCs w:val="28"/>
        </w:rPr>
      </w:pPr>
    </w:p>
    <w:p w:rsidR="00F73F3F" w:rsidRDefault="000E15EE">
      <w:pPr>
        <w:pStyle w:val="1"/>
        <w:spacing w:before="0"/>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5"/>
    </w:p>
    <w:p w:rsidR="00F73F3F" w:rsidRDefault="000E15EE">
      <w:pPr>
        <w:pStyle w:val="af7"/>
        <w:numPr>
          <w:ilvl w:val="0"/>
          <w:numId w:val="5"/>
        </w:numPr>
        <w:tabs>
          <w:tab w:val="left" w:pos="1134"/>
        </w:tabs>
        <w:ind w:left="0" w:firstLine="709"/>
        <w:jc w:val="both"/>
        <w:rPr>
          <w:sz w:val="28"/>
          <w:szCs w:val="28"/>
        </w:rPr>
      </w:pPr>
      <w:r>
        <w:rPr>
          <w:sz w:val="28"/>
          <w:szCs w:val="28"/>
        </w:rPr>
        <w:t xml:space="preserve">www.economy.gov.ru (сайт Министерства экономического развития Российской Федерации </w:t>
      </w:r>
    </w:p>
    <w:p w:rsidR="00F73F3F" w:rsidRDefault="0084643D">
      <w:pPr>
        <w:pStyle w:val="af7"/>
        <w:numPr>
          <w:ilvl w:val="0"/>
          <w:numId w:val="5"/>
        </w:numPr>
        <w:tabs>
          <w:tab w:val="left" w:pos="1134"/>
        </w:tabs>
        <w:ind w:left="0" w:firstLine="709"/>
        <w:jc w:val="both"/>
        <w:rPr>
          <w:sz w:val="28"/>
          <w:szCs w:val="28"/>
        </w:rPr>
      </w:pPr>
      <w:hyperlink r:id="rId11" w:history="1">
        <w:r w:rsidR="000E15EE">
          <w:rPr>
            <w:rStyle w:val="aff5"/>
            <w:sz w:val="28"/>
            <w:szCs w:val="28"/>
          </w:rPr>
          <w:t>https://minenergo.gov.ru/</w:t>
        </w:r>
      </w:hyperlink>
      <w:r w:rsidR="000E15EE">
        <w:rPr>
          <w:sz w:val="28"/>
          <w:szCs w:val="28"/>
        </w:rPr>
        <w:t xml:space="preserve"> (сайт Министерства энергетики Российской Федерации) </w:t>
      </w:r>
    </w:p>
    <w:p w:rsidR="00F73F3F" w:rsidRDefault="000E15EE">
      <w:pPr>
        <w:pStyle w:val="af7"/>
        <w:numPr>
          <w:ilvl w:val="0"/>
          <w:numId w:val="5"/>
        </w:numPr>
        <w:tabs>
          <w:tab w:val="left" w:pos="1134"/>
        </w:tabs>
        <w:ind w:left="0" w:firstLine="709"/>
        <w:jc w:val="both"/>
        <w:rPr>
          <w:sz w:val="28"/>
          <w:szCs w:val="28"/>
        </w:rPr>
      </w:pPr>
      <w:r>
        <w:rPr>
          <w:sz w:val="28"/>
          <w:szCs w:val="28"/>
        </w:rPr>
        <w:t>http://www.gks.ru - (сайт Федеральной службы государственной статистики. URL</w:t>
      </w:r>
    </w:p>
    <w:p w:rsidR="00F73F3F" w:rsidRDefault="000E15EE">
      <w:pPr>
        <w:rPr>
          <w:sz w:val="28"/>
          <w:szCs w:val="28"/>
        </w:rPr>
      </w:pPr>
      <w:r>
        <w:rPr>
          <w:sz w:val="28"/>
          <w:szCs w:val="28"/>
        </w:rPr>
        <w:t xml:space="preserve">          4. Электронные ресурсы БИК:</w:t>
      </w:r>
    </w:p>
    <w:p w:rsidR="00F73F3F" w:rsidRDefault="000E15EE">
      <w:pPr>
        <w:widowControl/>
        <w:numPr>
          <w:ilvl w:val="0"/>
          <w:numId w:val="3"/>
        </w:numPr>
        <w:spacing w:after="160" w:line="259"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2" w:history="1">
        <w:r>
          <w:rPr>
            <w:rFonts w:eastAsia="Calibri"/>
            <w:sz w:val="28"/>
            <w:szCs w:val="28"/>
            <w:lang w:eastAsia="en-US"/>
          </w:rPr>
          <w:t>http://elib.fa.ru/</w:t>
        </w:r>
      </w:hyperlink>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Znanium http://www.znanium.com</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rsidR="00F73F3F" w:rsidRDefault="000E15EE">
      <w:pPr>
        <w:widowControl/>
        <w:numPr>
          <w:ilvl w:val="0"/>
          <w:numId w:val="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3" w:history="1">
        <w:r>
          <w:rPr>
            <w:rFonts w:eastAsia="Calibri"/>
            <w:sz w:val="28"/>
            <w:szCs w:val="28"/>
            <w:lang w:eastAsia="en-US"/>
          </w:rPr>
          <w:t>http://ebs.prospekt.org/books</w:t>
        </w:r>
      </w:hyperlink>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Актион 360 https://action360.ru/</w:t>
      </w:r>
    </w:p>
    <w:p w:rsidR="00F73F3F" w:rsidRDefault="000E15EE">
      <w:pPr>
        <w:widowControl/>
        <w:numPr>
          <w:ilvl w:val="0"/>
          <w:numId w:val="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Alpina Digital </w:t>
      </w:r>
      <w:hyperlink r:id="rId14" w:history="1">
        <w:r>
          <w:rPr>
            <w:rFonts w:eastAsia="Calibri"/>
            <w:sz w:val="28"/>
            <w:szCs w:val="28"/>
            <w:lang w:eastAsia="en-US"/>
          </w:rPr>
          <w:t>http://lib.alpinadigital.ru/</w:t>
        </w:r>
      </w:hyperlink>
    </w:p>
    <w:p w:rsidR="00F73F3F" w:rsidRDefault="000E15EE">
      <w:pPr>
        <w:widowControl/>
        <w:numPr>
          <w:ilvl w:val="0"/>
          <w:numId w:val="3"/>
        </w:numPr>
        <w:spacing w:after="160" w:line="259" w:lineRule="auto"/>
        <w:contextualSpacing/>
        <w:rPr>
          <w:rFonts w:eastAsia="Calibri"/>
          <w:sz w:val="28"/>
          <w:szCs w:val="28"/>
          <w:lang w:eastAsia="en-US"/>
        </w:rPr>
      </w:pPr>
      <w:r>
        <w:rPr>
          <w:rFonts w:eastAsia="Calibri"/>
          <w:sz w:val="28"/>
          <w:szCs w:val="28"/>
          <w:lang w:eastAsia="en-US"/>
        </w:rPr>
        <w:t>Электронная библиотека издательства «МИФ» («Манн, Иванов и Фербер») https://fa.miflib.ru/auth/#/registration</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Интернет-библиотека СМИ Public.Ru https://public.ru/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5" w:history="1">
        <w:r>
          <w:rPr>
            <w:rFonts w:eastAsia="Calibri"/>
            <w:color w:val="0000FF"/>
            <w:sz w:val="28"/>
            <w:szCs w:val="28"/>
            <w:u w:val="single"/>
            <w:lang w:eastAsia="en-US"/>
          </w:rPr>
          <w:t>https://spark-interfax.ru/</w:t>
        </w:r>
      </w:hyperlink>
    </w:p>
    <w:p w:rsidR="00F73F3F" w:rsidRDefault="000E15EE">
      <w:pPr>
        <w:widowControl/>
        <w:numPr>
          <w:ilvl w:val="0"/>
          <w:numId w:val="3"/>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rsidR="00F73F3F" w:rsidRDefault="000E15EE">
      <w:pPr>
        <w:widowControl/>
        <w:numPr>
          <w:ilvl w:val="0"/>
          <w:numId w:val="3"/>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lastRenderedPageBreak/>
        <w:t>Academic Reference http://ar.cnki.net/ACADREF</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Henry Stewart Talks: Библиотека Онлайн Лекций по Бизнесу и Маркетингу https://hstalks.com/business/</w:t>
      </w:r>
    </w:p>
    <w:p w:rsidR="00F73F3F" w:rsidRDefault="000E15EE">
      <w:pPr>
        <w:widowControl/>
        <w:numPr>
          <w:ilvl w:val="0"/>
          <w:numId w:val="3"/>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Springer:  Springer eBooks </w:t>
      </w:r>
      <w:hyperlink r:id="rId16" w:history="1">
        <w:r>
          <w:rPr>
            <w:rFonts w:eastAsia="Calibri"/>
            <w:sz w:val="28"/>
            <w:szCs w:val="28"/>
            <w:lang w:eastAsia="en-US"/>
          </w:rPr>
          <w:t>http://link.springer.com/</w:t>
        </w:r>
      </w:hyperlink>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Электронные продукты издательства Elsevier </w:t>
      </w:r>
      <w:hyperlink r:id="rId17" w:history="1">
        <w:r>
          <w:rPr>
            <w:rFonts w:eastAsia="Calibri"/>
            <w:color w:val="0000FF"/>
            <w:sz w:val="28"/>
            <w:szCs w:val="28"/>
            <w:u w:val="single"/>
            <w:lang w:eastAsia="en-US"/>
          </w:rPr>
          <w:t>http://www.sciencedirect.com</w:t>
        </w:r>
      </w:hyperlink>
    </w:p>
    <w:p w:rsidR="00F73F3F" w:rsidRDefault="000E15EE">
      <w:pPr>
        <w:widowControl/>
        <w:numPr>
          <w:ilvl w:val="0"/>
          <w:numId w:val="3"/>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eJournal Portfolio </w:t>
      </w:r>
      <w:hyperlink r:id="rId18" w:history="1">
        <w:r>
          <w:rPr>
            <w:rFonts w:eastAsia="Calibri"/>
            <w:sz w:val="28"/>
            <w:szCs w:val="28"/>
            <w:lang w:val="en-US" w:eastAsia="en-US"/>
          </w:rPr>
          <w:t>https://www.emerald.com/insight/</w:t>
        </w:r>
      </w:hyperlink>
    </w:p>
    <w:p w:rsidR="00F73F3F" w:rsidRDefault="000E15EE">
      <w:pPr>
        <w:widowControl/>
        <w:numPr>
          <w:ilvl w:val="0"/>
          <w:numId w:val="3"/>
        </w:numPr>
        <w:spacing w:after="160" w:line="360" w:lineRule="auto"/>
        <w:jc w:val="both"/>
        <w:rPr>
          <w:bCs/>
          <w:sz w:val="28"/>
          <w:szCs w:val="28"/>
          <w:lang w:val="en-US"/>
        </w:rPr>
      </w:pPr>
      <w:r>
        <w:rPr>
          <w:bCs/>
          <w:sz w:val="28"/>
          <w:szCs w:val="28"/>
          <w:lang w:val="en-US"/>
        </w:rPr>
        <w:t xml:space="preserve">JSTOR. Arts &amp; Sciences I Collection </w:t>
      </w:r>
      <w:hyperlink r:id="rId19" w:history="1">
        <w:r>
          <w:rPr>
            <w:sz w:val="28"/>
            <w:szCs w:val="28"/>
            <w:lang w:val="en-US"/>
          </w:rPr>
          <w:t>https://www.jstor.org/</w:t>
        </w:r>
      </w:hyperlink>
    </w:p>
    <w:p w:rsidR="00F73F3F" w:rsidRDefault="000E15EE">
      <w:pPr>
        <w:widowControl/>
        <w:numPr>
          <w:ilvl w:val="0"/>
          <w:numId w:val="3"/>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0" w:history="1">
        <w:r>
          <w:rPr>
            <w:sz w:val="28"/>
            <w:szCs w:val="28"/>
            <w:shd w:val="clear" w:color="auto" w:fill="FFFFFF"/>
          </w:rPr>
          <w:t>https://www.oecd-ilibrary.org/</w:t>
        </w:r>
      </w:hyperlink>
    </w:p>
    <w:p w:rsidR="00F73F3F" w:rsidRDefault="000E15EE">
      <w:pPr>
        <w:widowControl/>
        <w:numPr>
          <w:ilvl w:val="0"/>
          <w:numId w:val="3"/>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F73F3F" w:rsidRDefault="000E15EE">
      <w:pPr>
        <w:widowControl/>
        <w:numPr>
          <w:ilvl w:val="0"/>
          <w:numId w:val="3"/>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Wiley </w:t>
      </w:r>
      <w:hyperlink r:id="rId21" w:history="1">
        <w:r>
          <w:rPr>
            <w:rFonts w:eastAsia="Calibri"/>
            <w:sz w:val="28"/>
            <w:szCs w:val="28"/>
            <w:lang w:eastAsia="en-US"/>
          </w:rPr>
          <w:t>https://onlinelibrary.wiley.com/</w:t>
        </w:r>
      </w:hyperlink>
    </w:p>
    <w:p w:rsidR="00F73F3F" w:rsidRDefault="00F73F3F">
      <w:pPr>
        <w:rPr>
          <w:sz w:val="28"/>
          <w:szCs w:val="28"/>
        </w:rPr>
      </w:pPr>
    </w:p>
    <w:p w:rsidR="00F73F3F" w:rsidRDefault="000E15EE" w:rsidP="00EA184C">
      <w:pPr>
        <w:pStyle w:val="1"/>
        <w:spacing w:before="0" w:line="360" w:lineRule="auto"/>
        <w:ind w:firstLine="709"/>
        <w:jc w:val="both"/>
        <w:rPr>
          <w:rFonts w:ascii="Times New Roman" w:hAnsi="Times New Roman" w:cs="Times New Roman"/>
          <w:b/>
          <w:bCs/>
          <w:color w:val="000000" w:themeColor="text1"/>
          <w:sz w:val="28"/>
          <w:szCs w:val="28"/>
        </w:rPr>
      </w:pPr>
      <w:bookmarkStart w:id="26" w:name="_Toc118705335"/>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26"/>
    </w:p>
    <w:p w:rsidR="00F73F3F" w:rsidRDefault="000E15EE" w:rsidP="00EA184C">
      <w:pPr>
        <w:spacing w:line="360" w:lineRule="auto"/>
        <w:ind w:firstLine="709"/>
        <w:jc w:val="both"/>
        <w:rPr>
          <w:color w:val="1B1B1D"/>
          <w:sz w:val="28"/>
          <w:szCs w:val="28"/>
        </w:rPr>
      </w:pPr>
      <w:r>
        <w:rPr>
          <w:color w:val="1B1B1D"/>
          <w:sz w:val="28"/>
          <w:szCs w:val="28"/>
        </w:rPr>
        <w:t>Студентам при подготовке следует использовать нормативные документы Финансового университета, а именно:</w:t>
      </w:r>
    </w:p>
    <w:p w:rsidR="00EA184C" w:rsidRPr="00EA184C" w:rsidRDefault="00EA184C" w:rsidP="00EA184C">
      <w:pPr>
        <w:tabs>
          <w:tab w:val="left" w:pos="993"/>
        </w:tabs>
        <w:spacing w:line="360" w:lineRule="auto"/>
        <w:jc w:val="both"/>
        <w:rPr>
          <w:sz w:val="28"/>
          <w:szCs w:val="28"/>
        </w:rPr>
      </w:pPr>
      <w:r>
        <w:rPr>
          <w:sz w:val="28"/>
          <w:szCs w:val="28"/>
        </w:rPr>
        <w:t xml:space="preserve">- </w:t>
      </w:r>
      <w:r w:rsidRPr="00EA184C">
        <w:rPr>
          <w:sz w:val="28"/>
          <w:szCs w:val="28"/>
        </w:rPr>
        <w:t>Методически</w:t>
      </w:r>
      <w:r>
        <w:rPr>
          <w:sz w:val="28"/>
          <w:szCs w:val="28"/>
        </w:rPr>
        <w:t>е</w:t>
      </w:r>
      <w:r w:rsidRPr="00EA184C">
        <w:rPr>
          <w:sz w:val="28"/>
          <w:szCs w:val="28"/>
        </w:rPr>
        <w:t xml:space="preserve"> рекомендаци</w:t>
      </w:r>
      <w:r>
        <w:rPr>
          <w:sz w:val="28"/>
          <w:szCs w:val="28"/>
        </w:rPr>
        <w:t>и</w:t>
      </w:r>
      <w:r w:rsidRPr="00EA184C">
        <w:rPr>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 </w:t>
      </w:r>
    </w:p>
    <w:p w:rsidR="00F73F3F" w:rsidRDefault="00EA184C" w:rsidP="00EA184C">
      <w:pPr>
        <w:tabs>
          <w:tab w:val="left" w:pos="993"/>
        </w:tabs>
        <w:spacing w:line="360" w:lineRule="auto"/>
        <w:jc w:val="both"/>
        <w:rPr>
          <w:sz w:val="28"/>
          <w:szCs w:val="28"/>
        </w:rPr>
      </w:pPr>
      <w:r>
        <w:rPr>
          <w:sz w:val="28"/>
          <w:szCs w:val="28"/>
        </w:rPr>
        <w:t xml:space="preserve">- </w:t>
      </w:r>
      <w:r w:rsidRPr="00EA184C">
        <w:rPr>
          <w:sz w:val="28"/>
          <w:szCs w:val="28"/>
        </w:rPr>
        <w:t>методически</w:t>
      </w:r>
      <w:r>
        <w:rPr>
          <w:sz w:val="28"/>
          <w:szCs w:val="28"/>
        </w:rPr>
        <w:t>е</w:t>
      </w:r>
      <w:r w:rsidRPr="00EA184C">
        <w:rPr>
          <w:sz w:val="28"/>
          <w:szCs w:val="28"/>
        </w:rPr>
        <w:t xml:space="preserve"> рекомендаци</w:t>
      </w:r>
      <w:r>
        <w:rPr>
          <w:sz w:val="28"/>
          <w:szCs w:val="28"/>
        </w:rPr>
        <w:t>и</w:t>
      </w:r>
      <w:r w:rsidRPr="00EA184C">
        <w:rPr>
          <w:sz w:val="28"/>
          <w:szCs w:val="28"/>
        </w:rPr>
        <w:t xml:space="preserve"> Департамента отраслевых рынков</w:t>
      </w:r>
      <w:r>
        <w:rPr>
          <w:sz w:val="28"/>
          <w:szCs w:val="28"/>
        </w:rPr>
        <w:t>.</w:t>
      </w:r>
    </w:p>
    <w:p w:rsidR="00EA184C" w:rsidRDefault="00EA184C" w:rsidP="00EA184C">
      <w:pPr>
        <w:tabs>
          <w:tab w:val="left" w:pos="993"/>
        </w:tabs>
        <w:jc w:val="both"/>
        <w:rPr>
          <w:sz w:val="28"/>
          <w:szCs w:val="28"/>
        </w:rPr>
      </w:pPr>
    </w:p>
    <w:p w:rsidR="00F73F3F" w:rsidRDefault="000E15EE">
      <w:pPr>
        <w:pStyle w:val="1"/>
        <w:spacing w:before="0"/>
        <w:ind w:firstLine="709"/>
        <w:jc w:val="both"/>
        <w:rPr>
          <w:rFonts w:ascii="Times New Roman" w:hAnsi="Times New Roman" w:cs="Times New Roman"/>
          <w:b/>
          <w:bCs/>
          <w:color w:val="000000" w:themeColor="text1"/>
          <w:sz w:val="28"/>
          <w:szCs w:val="28"/>
        </w:rPr>
      </w:pPr>
      <w:bookmarkStart w:id="27" w:name="_Toc118705336"/>
      <w:r>
        <w:rPr>
          <w:rFonts w:ascii="Times New Roman" w:hAnsi="Times New Roman" w:cs="Times New Roman"/>
          <w:b/>
          <w:bCs/>
          <w:color w:val="000000" w:themeColor="text1"/>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rsidR="00F73F3F" w:rsidRDefault="00F73F3F"/>
    <w:p w:rsidR="00F73F3F" w:rsidRDefault="000E15EE">
      <w:pPr>
        <w:pStyle w:val="2"/>
        <w:ind w:left="0" w:firstLine="709"/>
        <w:jc w:val="both"/>
        <w:rPr>
          <w:color w:val="000000" w:themeColor="text1"/>
        </w:rPr>
      </w:pPr>
      <w:bookmarkStart w:id="28" w:name="_Toc531614950"/>
      <w:bookmarkStart w:id="29" w:name="_Toc531686467"/>
      <w:bookmarkStart w:id="30" w:name="_Toc118705337"/>
      <w:r>
        <w:rPr>
          <w:color w:val="000000" w:themeColor="text1"/>
        </w:rPr>
        <w:t>11. 1. Комплект лицензионного программного обеспечения:</w:t>
      </w:r>
      <w:bookmarkEnd w:id="28"/>
      <w:bookmarkEnd w:id="29"/>
      <w:bookmarkEnd w:id="30"/>
    </w:p>
    <w:p w:rsidR="00F73F3F" w:rsidRDefault="000E15EE">
      <w:pPr>
        <w:shd w:val="clear" w:color="auto" w:fill="FFFFFF"/>
        <w:tabs>
          <w:tab w:val="left" w:pos="442"/>
        </w:tabs>
        <w:ind w:firstLine="709"/>
        <w:jc w:val="both"/>
        <w:rPr>
          <w:rFonts w:eastAsia="Calibri"/>
          <w:bCs/>
          <w:sz w:val="28"/>
          <w:szCs w:val="28"/>
        </w:rPr>
      </w:pPr>
      <w:bookmarkStart w:id="31" w:name="_Toc531614951"/>
      <w:bookmarkStart w:id="32" w:name="_Toc531686468"/>
      <w:r>
        <w:rPr>
          <w:rFonts w:eastAsia="Calibri"/>
          <w:bCs/>
          <w:sz w:val="28"/>
          <w:szCs w:val="28"/>
        </w:rPr>
        <w:t xml:space="preserve">1. </w:t>
      </w:r>
      <w:bookmarkStart w:id="33" w:name="_Toc531614952"/>
      <w:bookmarkStart w:id="34" w:name="_Toc531686469"/>
      <w:bookmarkEnd w:id="31"/>
      <w:bookmarkEnd w:id="32"/>
      <w:r>
        <w:rPr>
          <w:rFonts w:eastAsia="Calibri"/>
          <w:bCs/>
          <w:sz w:val="28"/>
          <w:szCs w:val="28"/>
        </w:rPr>
        <w:t>Компьютерные программы общего назначения Windows, Microsoft Office;</w:t>
      </w:r>
    </w:p>
    <w:p w:rsidR="00F73F3F" w:rsidRDefault="000E15EE">
      <w:pPr>
        <w:shd w:val="clear" w:color="auto" w:fill="FFFFFF"/>
        <w:tabs>
          <w:tab w:val="left" w:pos="442"/>
        </w:tabs>
        <w:ind w:firstLine="709"/>
        <w:jc w:val="both"/>
        <w:rPr>
          <w:rFonts w:eastAsia="Calibri"/>
          <w:bCs/>
          <w:sz w:val="28"/>
          <w:szCs w:val="28"/>
        </w:rPr>
      </w:pPr>
      <w:r>
        <w:rPr>
          <w:rFonts w:eastAsia="Calibri"/>
          <w:bCs/>
          <w:sz w:val="28"/>
          <w:szCs w:val="28"/>
        </w:rPr>
        <w:t xml:space="preserve">2. Антивирус </w:t>
      </w:r>
      <w:bookmarkEnd w:id="33"/>
      <w:bookmarkEnd w:id="34"/>
      <w:r>
        <w:rPr>
          <w:rFonts w:eastAsia="Calibri"/>
          <w:bCs/>
          <w:sz w:val="28"/>
          <w:szCs w:val="28"/>
        </w:rPr>
        <w:t>Kaspersky</w:t>
      </w:r>
    </w:p>
    <w:p w:rsidR="00F73F3F" w:rsidRDefault="00F73F3F">
      <w:pPr>
        <w:shd w:val="clear" w:color="auto" w:fill="FFFFFF"/>
        <w:tabs>
          <w:tab w:val="left" w:pos="442"/>
        </w:tabs>
        <w:ind w:firstLine="709"/>
        <w:jc w:val="both"/>
        <w:rPr>
          <w:rFonts w:eastAsia="Calibri"/>
          <w:bCs/>
          <w:sz w:val="28"/>
          <w:szCs w:val="28"/>
          <w:highlight w:val="yellow"/>
        </w:rPr>
      </w:pPr>
    </w:p>
    <w:p w:rsidR="00F73F3F" w:rsidRDefault="000E15EE">
      <w:pPr>
        <w:pStyle w:val="2"/>
        <w:spacing w:before="120"/>
        <w:ind w:left="0" w:firstLine="709"/>
        <w:jc w:val="both"/>
        <w:rPr>
          <w:color w:val="000000" w:themeColor="text1"/>
        </w:rPr>
      </w:pPr>
      <w:bookmarkStart w:id="35" w:name="_Toc531614953"/>
      <w:bookmarkStart w:id="36" w:name="_Toc531686470"/>
      <w:bookmarkStart w:id="37" w:name="_Toc118705338"/>
      <w:r>
        <w:rPr>
          <w:color w:val="000000" w:themeColor="text1"/>
        </w:rPr>
        <w:t>11.2. Современные профессиональные базы данных и информационные справочные системы</w:t>
      </w:r>
      <w:bookmarkEnd w:id="35"/>
      <w:bookmarkEnd w:id="36"/>
      <w:bookmarkEnd w:id="37"/>
    </w:p>
    <w:tbl>
      <w:tblPr>
        <w:tblStyle w:val="af9"/>
        <w:tblW w:w="10350" w:type="dxa"/>
        <w:jc w:val="center"/>
        <w:tblLayout w:type="fixed"/>
        <w:tblLook w:val="04A0" w:firstRow="1" w:lastRow="0" w:firstColumn="1" w:lastColumn="0" w:noHBand="0" w:noVBand="1"/>
      </w:tblPr>
      <w:tblGrid>
        <w:gridCol w:w="568"/>
        <w:gridCol w:w="8080"/>
        <w:gridCol w:w="1702"/>
      </w:tblGrid>
      <w:tr w:rsidR="00F73F3F">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F73F3F" w:rsidRDefault="000E15EE">
            <w:pPr>
              <w:jc w:val="center"/>
              <w:rPr>
                <w:sz w:val="24"/>
                <w:szCs w:val="24"/>
                <w:lang w:eastAsia="en-US"/>
              </w:rPr>
            </w:pPr>
            <w:r>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tcPr>
          <w:p w:rsidR="00F73F3F" w:rsidRDefault="000E15EE">
            <w:pPr>
              <w:jc w:val="center"/>
              <w:rPr>
                <w:sz w:val="24"/>
                <w:szCs w:val="24"/>
                <w:lang w:eastAsia="en-US"/>
              </w:rPr>
            </w:pPr>
            <w:r>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tcPr>
          <w:p w:rsidR="00F73F3F" w:rsidRDefault="000E15EE">
            <w:pPr>
              <w:jc w:val="center"/>
              <w:rPr>
                <w:sz w:val="24"/>
                <w:szCs w:val="24"/>
                <w:lang w:eastAsia="en-US"/>
              </w:rPr>
            </w:pPr>
            <w:r>
              <w:rPr>
                <w:sz w:val="24"/>
                <w:szCs w:val="24"/>
                <w:lang w:eastAsia="en-US"/>
              </w:rPr>
              <w:t>Наименование разделов и тем</w:t>
            </w:r>
          </w:p>
        </w:tc>
      </w:tr>
      <w:tr w:rsidR="00F73F3F">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F73F3F" w:rsidRDefault="00F73F3F">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rsidR="00F73F3F" w:rsidRDefault="000E15EE">
            <w:pPr>
              <w:rPr>
                <w:sz w:val="24"/>
                <w:szCs w:val="24"/>
                <w:lang w:eastAsia="en-US"/>
              </w:rPr>
            </w:pPr>
            <w:r>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rsidR="00F73F3F" w:rsidRDefault="000E15EE">
            <w:pPr>
              <w:jc w:val="center"/>
              <w:rPr>
                <w:sz w:val="24"/>
                <w:szCs w:val="24"/>
                <w:lang w:eastAsia="en-US"/>
              </w:rPr>
            </w:pPr>
            <w:r>
              <w:rPr>
                <w:sz w:val="24"/>
                <w:szCs w:val="24"/>
                <w:lang w:eastAsia="en-US"/>
              </w:rPr>
              <w:t>Темы 1-5</w:t>
            </w:r>
          </w:p>
        </w:tc>
      </w:tr>
      <w:tr w:rsidR="00F73F3F">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rsidR="00F73F3F" w:rsidRDefault="00F73F3F">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rsidR="00F73F3F" w:rsidRDefault="000E15EE">
            <w:pPr>
              <w:rPr>
                <w:sz w:val="24"/>
                <w:szCs w:val="24"/>
                <w:lang w:eastAsia="en-US"/>
              </w:rPr>
            </w:pPr>
            <w:r>
              <w:rPr>
                <w:sz w:val="24"/>
                <w:szCs w:val="24"/>
                <w:lang w:eastAsia="en-US"/>
              </w:rPr>
              <w:t xml:space="preserve">Справочная правовая система «Гарант» – </w:t>
            </w:r>
            <w:hyperlink r:id="rId22" w:history="1">
              <w:r>
                <w:rPr>
                  <w:rStyle w:val="aff5"/>
                  <w:sz w:val="24"/>
                  <w:szCs w:val="24"/>
                  <w:lang w:eastAsia="en-US"/>
                </w:rPr>
                <w:t>http://www.garant.ru</w:t>
              </w:r>
            </w:hyperlink>
            <w:r>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rsidR="00F73F3F" w:rsidRDefault="000E15EE">
            <w:pPr>
              <w:jc w:val="center"/>
              <w:rPr>
                <w:sz w:val="24"/>
                <w:szCs w:val="24"/>
                <w:lang w:eastAsia="en-US"/>
              </w:rPr>
            </w:pPr>
            <w:r>
              <w:rPr>
                <w:sz w:val="24"/>
                <w:szCs w:val="24"/>
                <w:lang w:eastAsia="en-US"/>
              </w:rPr>
              <w:t>Темы 1-5</w:t>
            </w:r>
          </w:p>
        </w:tc>
      </w:tr>
      <w:tr w:rsidR="00F73F3F">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F73F3F" w:rsidRDefault="00F73F3F">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rsidR="00F73F3F" w:rsidRDefault="000E15EE">
            <w:pPr>
              <w:rPr>
                <w:sz w:val="24"/>
                <w:szCs w:val="24"/>
                <w:lang w:eastAsia="en-US"/>
              </w:rPr>
            </w:pPr>
            <w:r>
              <w:rPr>
                <w:sz w:val="24"/>
                <w:szCs w:val="24"/>
                <w:lang w:eastAsia="en-US"/>
              </w:rPr>
              <w:t>Электронная библиотека Финансового университета (ЭБ) http://elib.fa.ru/</w:t>
            </w:r>
            <w:r>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rsidR="00F73F3F" w:rsidRDefault="000E15EE">
            <w:pPr>
              <w:jc w:val="center"/>
              <w:rPr>
                <w:sz w:val="24"/>
                <w:szCs w:val="24"/>
                <w:lang w:eastAsia="en-US"/>
              </w:rPr>
            </w:pPr>
            <w:r>
              <w:rPr>
                <w:sz w:val="24"/>
                <w:szCs w:val="24"/>
                <w:lang w:eastAsia="en-US"/>
              </w:rPr>
              <w:t>Темы 1-5</w:t>
            </w:r>
          </w:p>
        </w:tc>
      </w:tr>
      <w:tr w:rsidR="00F73F3F">
        <w:trPr>
          <w:jc w:val="center"/>
        </w:trPr>
        <w:tc>
          <w:tcPr>
            <w:tcW w:w="568" w:type="dxa"/>
            <w:tcBorders>
              <w:top w:val="single" w:sz="4" w:space="0" w:color="auto"/>
              <w:left w:val="single" w:sz="4" w:space="0" w:color="auto"/>
              <w:bottom w:val="single" w:sz="4" w:space="0" w:color="auto"/>
              <w:right w:val="single" w:sz="4" w:space="0" w:color="auto"/>
            </w:tcBorders>
          </w:tcPr>
          <w:p w:rsidR="00F73F3F" w:rsidRDefault="00F73F3F">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rsidR="00F73F3F" w:rsidRDefault="000E15EE">
            <w:pPr>
              <w:rPr>
                <w:sz w:val="24"/>
                <w:szCs w:val="24"/>
                <w:lang w:eastAsia="en-US"/>
              </w:rPr>
            </w:pPr>
            <w:r>
              <w:rPr>
                <w:sz w:val="24"/>
                <w:szCs w:val="24"/>
                <w:lang w:eastAsia="en-US"/>
              </w:rPr>
              <w:t>Электронно-библиотечная система издательства «ЮРАЙТ» https://urait.ru/</w:t>
            </w:r>
            <w:r>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rsidR="00F73F3F" w:rsidRDefault="000E15EE">
            <w:pPr>
              <w:jc w:val="center"/>
              <w:rPr>
                <w:sz w:val="24"/>
                <w:szCs w:val="24"/>
                <w:lang w:eastAsia="en-US"/>
              </w:rPr>
            </w:pPr>
            <w:r>
              <w:rPr>
                <w:sz w:val="24"/>
                <w:szCs w:val="24"/>
                <w:lang w:eastAsia="en-US"/>
              </w:rPr>
              <w:t>Темы 1-5</w:t>
            </w:r>
          </w:p>
        </w:tc>
      </w:tr>
      <w:tr w:rsidR="00F73F3F">
        <w:trPr>
          <w:jc w:val="center"/>
        </w:trPr>
        <w:tc>
          <w:tcPr>
            <w:tcW w:w="568" w:type="dxa"/>
            <w:tcBorders>
              <w:top w:val="single" w:sz="4" w:space="0" w:color="auto"/>
              <w:left w:val="single" w:sz="4" w:space="0" w:color="auto"/>
              <w:bottom w:val="single" w:sz="4" w:space="0" w:color="auto"/>
              <w:right w:val="single" w:sz="4" w:space="0" w:color="auto"/>
            </w:tcBorders>
          </w:tcPr>
          <w:p w:rsidR="00F73F3F" w:rsidRDefault="00F73F3F">
            <w:pPr>
              <w:pStyle w:val="af7"/>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rsidR="00F73F3F" w:rsidRDefault="000E15EE">
            <w:pPr>
              <w:rPr>
                <w:sz w:val="24"/>
                <w:szCs w:val="24"/>
                <w:lang w:eastAsia="en-US"/>
              </w:rPr>
            </w:pPr>
            <w:r>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rsidR="00F73F3F" w:rsidRDefault="000E15EE">
            <w:pPr>
              <w:jc w:val="center"/>
              <w:rPr>
                <w:sz w:val="24"/>
                <w:szCs w:val="24"/>
                <w:lang w:eastAsia="en-US"/>
              </w:rPr>
            </w:pPr>
            <w:r>
              <w:rPr>
                <w:sz w:val="24"/>
                <w:szCs w:val="24"/>
                <w:lang w:eastAsia="en-US"/>
              </w:rPr>
              <w:t>Темы 1-5</w:t>
            </w:r>
          </w:p>
        </w:tc>
      </w:tr>
    </w:tbl>
    <w:p w:rsidR="00F73F3F" w:rsidRDefault="000E15EE">
      <w:pPr>
        <w:pStyle w:val="2"/>
        <w:spacing w:before="120"/>
        <w:ind w:left="0" w:firstLine="709"/>
        <w:jc w:val="both"/>
        <w:rPr>
          <w:color w:val="000000" w:themeColor="text1"/>
        </w:rPr>
      </w:pPr>
      <w:bookmarkStart w:id="38" w:name="_Toc118705339"/>
      <w:bookmarkStart w:id="39" w:name="_Hlk118489819"/>
      <w:r>
        <w:rPr>
          <w:color w:val="000000" w:themeColor="text1"/>
        </w:rPr>
        <w:t>11.3. Сертифицированные программные и аппаратные средства защиты информации</w:t>
      </w:r>
      <w:bookmarkEnd w:id="38"/>
    </w:p>
    <w:bookmarkEnd w:id="39"/>
    <w:p w:rsidR="00F73F3F" w:rsidRDefault="000E15EE">
      <w:pPr>
        <w:pStyle w:val="aff2"/>
        <w:ind w:left="342" w:right="263" w:firstLine="707"/>
        <w:jc w:val="both"/>
        <w:rPr>
          <w:sz w:val="28"/>
          <w:szCs w:val="28"/>
        </w:rPr>
      </w:pPr>
      <w:r>
        <w:rPr>
          <w:sz w:val="28"/>
          <w:szCs w:val="28"/>
        </w:rPr>
        <w:t xml:space="preserve">Сертифицированные программные и аппаратные средства защиты информации не предусмотрены </w:t>
      </w:r>
    </w:p>
    <w:p w:rsidR="00F73F3F" w:rsidRDefault="00F73F3F">
      <w:pPr>
        <w:ind w:firstLine="709"/>
        <w:jc w:val="both"/>
        <w:rPr>
          <w:bCs/>
          <w:sz w:val="28"/>
          <w:szCs w:val="28"/>
          <w:highlight w:val="yellow"/>
        </w:rPr>
      </w:pPr>
    </w:p>
    <w:p w:rsidR="00F73F3F" w:rsidRDefault="000E15EE">
      <w:pPr>
        <w:pStyle w:val="1"/>
        <w:spacing w:before="120"/>
        <w:ind w:firstLine="709"/>
        <w:jc w:val="both"/>
        <w:rPr>
          <w:rFonts w:ascii="Times New Roman" w:hAnsi="Times New Roman" w:cs="Times New Roman"/>
          <w:b/>
          <w:bCs/>
          <w:color w:val="000000" w:themeColor="text1"/>
          <w:sz w:val="28"/>
          <w:szCs w:val="28"/>
        </w:rPr>
      </w:pPr>
      <w:bookmarkStart w:id="40" w:name="_Toc118705340"/>
      <w:r>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40"/>
    </w:p>
    <w:p w:rsidR="00F73F3F" w:rsidRDefault="000E15EE">
      <w:pPr>
        <w:pStyle w:val="aff2"/>
        <w:ind w:left="342" w:right="263" w:firstLine="707"/>
        <w:jc w:val="both"/>
        <w:rPr>
          <w:sz w:val="28"/>
          <w:szCs w:val="28"/>
        </w:rPr>
      </w:pPr>
      <w:r>
        <w:rPr>
          <w:sz w:val="28"/>
          <w:szCs w:val="28"/>
        </w:rPr>
        <w:t xml:space="preserve">Для обеспечения обучения по дисциплине </w:t>
      </w:r>
      <w:r>
        <w:rPr>
          <w:spacing w:val="1"/>
          <w:sz w:val="28"/>
          <w:szCs w:val="28"/>
        </w:rPr>
        <w:t xml:space="preserve">необходима </w:t>
      </w:r>
      <w:r>
        <w:rPr>
          <w:sz w:val="28"/>
          <w:szCs w:val="28"/>
        </w:rPr>
        <w:t>следующая</w:t>
      </w:r>
      <w:r>
        <w:rPr>
          <w:spacing w:val="1"/>
          <w:sz w:val="28"/>
          <w:szCs w:val="28"/>
        </w:rPr>
        <w:t xml:space="preserve"> </w:t>
      </w:r>
      <w:r>
        <w:rPr>
          <w:sz w:val="28"/>
          <w:szCs w:val="28"/>
        </w:rPr>
        <w:t>материально-техническая</w:t>
      </w:r>
      <w:r>
        <w:rPr>
          <w:spacing w:val="-1"/>
          <w:sz w:val="28"/>
          <w:szCs w:val="28"/>
        </w:rPr>
        <w:t xml:space="preserve"> </w:t>
      </w:r>
      <w:r>
        <w:rPr>
          <w:sz w:val="28"/>
          <w:szCs w:val="28"/>
        </w:rPr>
        <w:t>база:</w:t>
      </w:r>
    </w:p>
    <w:p w:rsidR="00F73F3F" w:rsidRDefault="000E15EE">
      <w:pPr>
        <w:pStyle w:val="aff2"/>
        <w:ind w:left="342" w:right="263" w:firstLine="707"/>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rsidR="00F73F3F" w:rsidRDefault="000E15EE">
      <w:pPr>
        <w:pStyle w:val="aff2"/>
        <w:ind w:left="342" w:right="263" w:firstLine="707"/>
        <w:jc w:val="both"/>
        <w:rPr>
          <w:b/>
          <w:sz w:val="28"/>
          <w:szCs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 xml:space="preserve">Интернет. </w:t>
      </w:r>
    </w:p>
    <w:p w:rsidR="00F73F3F" w:rsidRDefault="00F73F3F">
      <w:pPr>
        <w:jc w:val="center"/>
        <w:rPr>
          <w:b/>
          <w:sz w:val="28"/>
          <w:szCs w:val="28"/>
        </w:rPr>
      </w:pPr>
    </w:p>
    <w:p w:rsidR="00F73F3F" w:rsidRDefault="00F73F3F">
      <w:pPr>
        <w:jc w:val="center"/>
        <w:rPr>
          <w:b/>
          <w:sz w:val="28"/>
          <w:szCs w:val="28"/>
        </w:rPr>
      </w:pPr>
    </w:p>
    <w:p w:rsidR="00F73F3F" w:rsidRDefault="00F73F3F">
      <w:pPr>
        <w:jc w:val="center"/>
        <w:rPr>
          <w:b/>
          <w:sz w:val="28"/>
          <w:szCs w:val="28"/>
        </w:rPr>
      </w:pPr>
    </w:p>
    <w:p w:rsidR="00F73F3F" w:rsidRDefault="00F73F3F">
      <w:pPr>
        <w:jc w:val="center"/>
        <w:rPr>
          <w:b/>
          <w:sz w:val="28"/>
          <w:szCs w:val="28"/>
        </w:rPr>
      </w:pPr>
    </w:p>
    <w:sectPr w:rsidR="00F73F3F">
      <w:footerReference w:type="default" r:id="rId23"/>
      <w:pgSz w:w="11906" w:h="16838"/>
      <w:pgMar w:top="1134" w:right="567" w:bottom="1134" w:left="1134" w:header="0"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43D" w:rsidRDefault="0084643D">
      <w:r>
        <w:separator/>
      </w:r>
    </w:p>
  </w:endnote>
  <w:endnote w:type="continuationSeparator" w:id="0">
    <w:p w:rsidR="0084643D" w:rsidRDefault="0084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0A4" w:rsidRDefault="00A950A4">
    <w:pPr>
      <w:pStyle w:val="aff0"/>
      <w:jc w:val="center"/>
    </w:pPr>
    <w:r>
      <w:fldChar w:fldCharType="begin"/>
    </w:r>
    <w:r>
      <w:instrText>PAGE   \* MERGEFORMAT</w:instrText>
    </w:r>
    <w:r>
      <w:fldChar w:fldCharType="separate"/>
    </w:r>
    <w:r w:rsidR="00062BBF">
      <w:rPr>
        <w:noProof/>
      </w:rPr>
      <w:t>2</w:t>
    </w:r>
    <w:r>
      <w:fldChar w:fldCharType="end"/>
    </w:r>
  </w:p>
  <w:p w:rsidR="00A950A4" w:rsidRDefault="00A950A4">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43D" w:rsidRDefault="0084643D">
      <w:r>
        <w:separator/>
      </w:r>
    </w:p>
  </w:footnote>
  <w:footnote w:type="continuationSeparator" w:id="0">
    <w:p w:rsidR="0084643D" w:rsidRDefault="00846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B95"/>
    <w:multiLevelType w:val="hybridMultilevel"/>
    <w:tmpl w:val="1158B680"/>
    <w:lvl w:ilvl="0" w:tplc="DDCA3B38">
      <w:start w:val="1"/>
      <w:numFmt w:val="decimal"/>
      <w:lvlText w:val="%1."/>
      <w:lvlJc w:val="left"/>
      <w:pPr>
        <w:ind w:left="720" w:hanging="360"/>
      </w:pPr>
    </w:lvl>
    <w:lvl w:ilvl="1" w:tplc="395AB346" w:tentative="1">
      <w:start w:val="1"/>
      <w:numFmt w:val="lowerLetter"/>
      <w:lvlText w:val="%2."/>
      <w:lvlJc w:val="left"/>
      <w:pPr>
        <w:ind w:left="1440" w:hanging="360"/>
      </w:pPr>
    </w:lvl>
    <w:lvl w:ilvl="2" w:tplc="0FD0F960" w:tentative="1">
      <w:start w:val="1"/>
      <w:numFmt w:val="lowerRoman"/>
      <w:lvlText w:val="%3."/>
      <w:lvlJc w:val="right"/>
      <w:pPr>
        <w:ind w:left="2160" w:hanging="180"/>
      </w:pPr>
    </w:lvl>
    <w:lvl w:ilvl="3" w:tplc="869450FE" w:tentative="1">
      <w:start w:val="1"/>
      <w:numFmt w:val="decimal"/>
      <w:lvlText w:val="%4."/>
      <w:lvlJc w:val="left"/>
      <w:pPr>
        <w:ind w:left="2880" w:hanging="360"/>
      </w:pPr>
    </w:lvl>
    <w:lvl w:ilvl="4" w:tplc="7CFE8838" w:tentative="1">
      <w:start w:val="1"/>
      <w:numFmt w:val="lowerLetter"/>
      <w:lvlText w:val="%5."/>
      <w:lvlJc w:val="left"/>
      <w:pPr>
        <w:ind w:left="3600" w:hanging="360"/>
      </w:pPr>
    </w:lvl>
    <w:lvl w:ilvl="5" w:tplc="7046C9BE" w:tentative="1">
      <w:start w:val="1"/>
      <w:numFmt w:val="lowerRoman"/>
      <w:lvlText w:val="%6."/>
      <w:lvlJc w:val="right"/>
      <w:pPr>
        <w:ind w:left="4320" w:hanging="180"/>
      </w:pPr>
    </w:lvl>
    <w:lvl w:ilvl="6" w:tplc="326CE1CC" w:tentative="1">
      <w:start w:val="1"/>
      <w:numFmt w:val="decimal"/>
      <w:lvlText w:val="%7."/>
      <w:lvlJc w:val="left"/>
      <w:pPr>
        <w:ind w:left="5040" w:hanging="360"/>
      </w:pPr>
    </w:lvl>
    <w:lvl w:ilvl="7" w:tplc="F3DE3448" w:tentative="1">
      <w:start w:val="1"/>
      <w:numFmt w:val="lowerLetter"/>
      <w:lvlText w:val="%8."/>
      <w:lvlJc w:val="left"/>
      <w:pPr>
        <w:ind w:left="5760" w:hanging="360"/>
      </w:pPr>
    </w:lvl>
    <w:lvl w:ilvl="8" w:tplc="2A5A3D4A" w:tentative="1">
      <w:start w:val="1"/>
      <w:numFmt w:val="lowerRoman"/>
      <w:lvlText w:val="%9."/>
      <w:lvlJc w:val="right"/>
      <w:pPr>
        <w:ind w:left="6480" w:hanging="180"/>
      </w:pPr>
    </w:lvl>
  </w:abstractNum>
  <w:abstractNum w:abstractNumId="1" w15:restartNumberingAfterBreak="0">
    <w:nsid w:val="0A6D1FAE"/>
    <w:multiLevelType w:val="hybridMultilevel"/>
    <w:tmpl w:val="2F123C80"/>
    <w:lvl w:ilvl="0" w:tplc="71F064DC">
      <w:start w:val="1"/>
      <w:numFmt w:val="decimal"/>
      <w:lvlText w:val="%1."/>
      <w:lvlJc w:val="left"/>
      <w:pPr>
        <w:ind w:left="1429" w:hanging="360"/>
      </w:pPr>
    </w:lvl>
    <w:lvl w:ilvl="1" w:tplc="C78CED24">
      <w:start w:val="1"/>
      <w:numFmt w:val="decimal"/>
      <w:lvlText w:val="%2."/>
      <w:lvlJc w:val="left"/>
      <w:pPr>
        <w:ind w:left="2149" w:hanging="360"/>
      </w:pPr>
    </w:lvl>
    <w:lvl w:ilvl="2" w:tplc="FBDCDA28">
      <w:start w:val="1"/>
      <w:numFmt w:val="decimal"/>
      <w:lvlText w:val="%3)"/>
      <w:lvlJc w:val="left"/>
      <w:pPr>
        <w:ind w:left="3049" w:hanging="360"/>
      </w:pPr>
      <w:rPr>
        <w:rFonts w:hint="default"/>
      </w:rPr>
    </w:lvl>
    <w:lvl w:ilvl="3" w:tplc="B680E648" w:tentative="1">
      <w:start w:val="1"/>
      <w:numFmt w:val="decimal"/>
      <w:lvlText w:val="%4."/>
      <w:lvlJc w:val="left"/>
      <w:pPr>
        <w:ind w:left="3589" w:hanging="360"/>
      </w:pPr>
    </w:lvl>
    <w:lvl w:ilvl="4" w:tplc="1618E65A" w:tentative="1">
      <w:start w:val="1"/>
      <w:numFmt w:val="lowerLetter"/>
      <w:lvlText w:val="%5."/>
      <w:lvlJc w:val="left"/>
      <w:pPr>
        <w:ind w:left="4309" w:hanging="360"/>
      </w:pPr>
    </w:lvl>
    <w:lvl w:ilvl="5" w:tplc="B664969A" w:tentative="1">
      <w:start w:val="1"/>
      <w:numFmt w:val="lowerRoman"/>
      <w:lvlText w:val="%6."/>
      <w:lvlJc w:val="right"/>
      <w:pPr>
        <w:ind w:left="5029" w:hanging="180"/>
      </w:pPr>
    </w:lvl>
    <w:lvl w:ilvl="6" w:tplc="3974A722" w:tentative="1">
      <w:start w:val="1"/>
      <w:numFmt w:val="decimal"/>
      <w:lvlText w:val="%7."/>
      <w:lvlJc w:val="left"/>
      <w:pPr>
        <w:ind w:left="5749" w:hanging="360"/>
      </w:pPr>
    </w:lvl>
    <w:lvl w:ilvl="7" w:tplc="2CAC3E48" w:tentative="1">
      <w:start w:val="1"/>
      <w:numFmt w:val="lowerLetter"/>
      <w:lvlText w:val="%8."/>
      <w:lvlJc w:val="left"/>
      <w:pPr>
        <w:ind w:left="6469" w:hanging="360"/>
      </w:pPr>
    </w:lvl>
    <w:lvl w:ilvl="8" w:tplc="C338C8B0" w:tentative="1">
      <w:start w:val="1"/>
      <w:numFmt w:val="lowerRoman"/>
      <w:lvlText w:val="%9."/>
      <w:lvlJc w:val="right"/>
      <w:pPr>
        <w:ind w:left="7189" w:hanging="180"/>
      </w:pPr>
    </w:lvl>
  </w:abstractNum>
  <w:abstractNum w:abstractNumId="2" w15:restartNumberingAfterBreak="0">
    <w:nsid w:val="0A842A0F"/>
    <w:multiLevelType w:val="multilevel"/>
    <w:tmpl w:val="60C855D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EE5F0C"/>
    <w:multiLevelType w:val="multilevel"/>
    <w:tmpl w:val="4E34A92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185243"/>
    <w:multiLevelType w:val="multilevel"/>
    <w:tmpl w:val="4E72C120"/>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0E767C"/>
    <w:multiLevelType w:val="hybridMultilevel"/>
    <w:tmpl w:val="A45A7E0E"/>
    <w:lvl w:ilvl="0" w:tplc="43185504">
      <w:start w:val="1"/>
      <w:numFmt w:val="decimal"/>
      <w:lvlText w:val="%1."/>
      <w:lvlJc w:val="left"/>
      <w:pPr>
        <w:ind w:left="720" w:hanging="360"/>
      </w:pPr>
      <w:rPr>
        <w:rFonts w:hint="default"/>
      </w:rPr>
    </w:lvl>
    <w:lvl w:ilvl="1" w:tplc="0EBC9F40" w:tentative="1">
      <w:start w:val="1"/>
      <w:numFmt w:val="lowerLetter"/>
      <w:lvlText w:val="%2."/>
      <w:lvlJc w:val="left"/>
      <w:pPr>
        <w:ind w:left="1440" w:hanging="360"/>
      </w:pPr>
    </w:lvl>
    <w:lvl w:ilvl="2" w:tplc="EF7E6574" w:tentative="1">
      <w:start w:val="1"/>
      <w:numFmt w:val="lowerRoman"/>
      <w:lvlText w:val="%3."/>
      <w:lvlJc w:val="right"/>
      <w:pPr>
        <w:ind w:left="2160" w:hanging="180"/>
      </w:pPr>
    </w:lvl>
    <w:lvl w:ilvl="3" w:tplc="8756525A" w:tentative="1">
      <w:start w:val="1"/>
      <w:numFmt w:val="decimal"/>
      <w:lvlText w:val="%4."/>
      <w:lvlJc w:val="left"/>
      <w:pPr>
        <w:ind w:left="2880" w:hanging="360"/>
      </w:pPr>
    </w:lvl>
    <w:lvl w:ilvl="4" w:tplc="D27C958C" w:tentative="1">
      <w:start w:val="1"/>
      <w:numFmt w:val="lowerLetter"/>
      <w:lvlText w:val="%5."/>
      <w:lvlJc w:val="left"/>
      <w:pPr>
        <w:ind w:left="3600" w:hanging="360"/>
      </w:pPr>
    </w:lvl>
    <w:lvl w:ilvl="5" w:tplc="C5A02CD8" w:tentative="1">
      <w:start w:val="1"/>
      <w:numFmt w:val="lowerRoman"/>
      <w:lvlText w:val="%6."/>
      <w:lvlJc w:val="right"/>
      <w:pPr>
        <w:ind w:left="4320" w:hanging="180"/>
      </w:pPr>
    </w:lvl>
    <w:lvl w:ilvl="6" w:tplc="E384C490" w:tentative="1">
      <w:start w:val="1"/>
      <w:numFmt w:val="decimal"/>
      <w:lvlText w:val="%7."/>
      <w:lvlJc w:val="left"/>
      <w:pPr>
        <w:ind w:left="5040" w:hanging="360"/>
      </w:pPr>
    </w:lvl>
    <w:lvl w:ilvl="7" w:tplc="45E86596" w:tentative="1">
      <w:start w:val="1"/>
      <w:numFmt w:val="lowerLetter"/>
      <w:lvlText w:val="%8."/>
      <w:lvlJc w:val="left"/>
      <w:pPr>
        <w:ind w:left="5760" w:hanging="360"/>
      </w:pPr>
    </w:lvl>
    <w:lvl w:ilvl="8" w:tplc="87FE7A32" w:tentative="1">
      <w:start w:val="1"/>
      <w:numFmt w:val="lowerRoman"/>
      <w:lvlText w:val="%9."/>
      <w:lvlJc w:val="right"/>
      <w:pPr>
        <w:ind w:left="6480" w:hanging="180"/>
      </w:pPr>
    </w:lvl>
  </w:abstractNum>
  <w:abstractNum w:abstractNumId="6" w15:restartNumberingAfterBreak="0">
    <w:nsid w:val="1AFE2C4F"/>
    <w:multiLevelType w:val="multilevel"/>
    <w:tmpl w:val="F926C88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0C0246"/>
    <w:multiLevelType w:val="multilevel"/>
    <w:tmpl w:val="A848634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1F6F66"/>
    <w:multiLevelType w:val="hybridMultilevel"/>
    <w:tmpl w:val="FC5038E6"/>
    <w:lvl w:ilvl="0" w:tplc="2BB2ABD4">
      <w:start w:val="1"/>
      <w:numFmt w:val="decimal"/>
      <w:lvlText w:val="%1."/>
      <w:lvlJc w:val="left"/>
      <w:pPr>
        <w:ind w:left="720" w:hanging="360"/>
      </w:pPr>
    </w:lvl>
    <w:lvl w:ilvl="1" w:tplc="90AA77B4" w:tentative="1">
      <w:start w:val="1"/>
      <w:numFmt w:val="lowerLetter"/>
      <w:lvlText w:val="%2."/>
      <w:lvlJc w:val="left"/>
      <w:pPr>
        <w:ind w:left="1440" w:hanging="360"/>
      </w:pPr>
    </w:lvl>
    <w:lvl w:ilvl="2" w:tplc="C3C84F7C" w:tentative="1">
      <w:start w:val="1"/>
      <w:numFmt w:val="lowerRoman"/>
      <w:lvlText w:val="%3."/>
      <w:lvlJc w:val="right"/>
      <w:pPr>
        <w:ind w:left="2160" w:hanging="180"/>
      </w:pPr>
    </w:lvl>
    <w:lvl w:ilvl="3" w:tplc="BBD09464" w:tentative="1">
      <w:start w:val="1"/>
      <w:numFmt w:val="decimal"/>
      <w:lvlText w:val="%4."/>
      <w:lvlJc w:val="left"/>
      <w:pPr>
        <w:ind w:left="2880" w:hanging="360"/>
      </w:pPr>
    </w:lvl>
    <w:lvl w:ilvl="4" w:tplc="346EF152" w:tentative="1">
      <w:start w:val="1"/>
      <w:numFmt w:val="lowerLetter"/>
      <w:lvlText w:val="%5."/>
      <w:lvlJc w:val="left"/>
      <w:pPr>
        <w:ind w:left="3600" w:hanging="360"/>
      </w:pPr>
    </w:lvl>
    <w:lvl w:ilvl="5" w:tplc="97D2FD52" w:tentative="1">
      <w:start w:val="1"/>
      <w:numFmt w:val="lowerRoman"/>
      <w:lvlText w:val="%6."/>
      <w:lvlJc w:val="right"/>
      <w:pPr>
        <w:ind w:left="4320" w:hanging="180"/>
      </w:pPr>
    </w:lvl>
    <w:lvl w:ilvl="6" w:tplc="BF9C75DC" w:tentative="1">
      <w:start w:val="1"/>
      <w:numFmt w:val="decimal"/>
      <w:lvlText w:val="%7."/>
      <w:lvlJc w:val="left"/>
      <w:pPr>
        <w:ind w:left="5040" w:hanging="360"/>
      </w:pPr>
    </w:lvl>
    <w:lvl w:ilvl="7" w:tplc="F3FCB9B0" w:tentative="1">
      <w:start w:val="1"/>
      <w:numFmt w:val="lowerLetter"/>
      <w:lvlText w:val="%8."/>
      <w:lvlJc w:val="left"/>
      <w:pPr>
        <w:ind w:left="5760" w:hanging="360"/>
      </w:pPr>
    </w:lvl>
    <w:lvl w:ilvl="8" w:tplc="49F25838" w:tentative="1">
      <w:start w:val="1"/>
      <w:numFmt w:val="lowerRoman"/>
      <w:lvlText w:val="%9."/>
      <w:lvlJc w:val="right"/>
      <w:pPr>
        <w:ind w:left="6480" w:hanging="180"/>
      </w:pPr>
    </w:lvl>
  </w:abstractNum>
  <w:abstractNum w:abstractNumId="9" w15:restartNumberingAfterBreak="0">
    <w:nsid w:val="22F724E5"/>
    <w:multiLevelType w:val="hybridMultilevel"/>
    <w:tmpl w:val="3718F766"/>
    <w:lvl w:ilvl="0" w:tplc="CA640A4E">
      <w:start w:val="1"/>
      <w:numFmt w:val="decimal"/>
      <w:lvlText w:val="%1."/>
      <w:lvlJc w:val="left"/>
      <w:pPr>
        <w:ind w:left="720" w:hanging="360"/>
      </w:pPr>
      <w:rPr>
        <w:rFonts w:hint="default"/>
      </w:rPr>
    </w:lvl>
    <w:lvl w:ilvl="1" w:tplc="A60A6D90" w:tentative="1">
      <w:start w:val="1"/>
      <w:numFmt w:val="lowerLetter"/>
      <w:lvlText w:val="%2."/>
      <w:lvlJc w:val="left"/>
      <w:pPr>
        <w:ind w:left="1440" w:hanging="360"/>
      </w:pPr>
    </w:lvl>
    <w:lvl w:ilvl="2" w:tplc="C7FA4606" w:tentative="1">
      <w:start w:val="1"/>
      <w:numFmt w:val="lowerRoman"/>
      <w:lvlText w:val="%3."/>
      <w:lvlJc w:val="right"/>
      <w:pPr>
        <w:ind w:left="2160" w:hanging="180"/>
      </w:pPr>
    </w:lvl>
    <w:lvl w:ilvl="3" w:tplc="AE462536" w:tentative="1">
      <w:start w:val="1"/>
      <w:numFmt w:val="decimal"/>
      <w:lvlText w:val="%4."/>
      <w:lvlJc w:val="left"/>
      <w:pPr>
        <w:ind w:left="2880" w:hanging="360"/>
      </w:pPr>
    </w:lvl>
    <w:lvl w:ilvl="4" w:tplc="0A467E92" w:tentative="1">
      <w:start w:val="1"/>
      <w:numFmt w:val="lowerLetter"/>
      <w:lvlText w:val="%5."/>
      <w:lvlJc w:val="left"/>
      <w:pPr>
        <w:ind w:left="3600" w:hanging="360"/>
      </w:pPr>
    </w:lvl>
    <w:lvl w:ilvl="5" w:tplc="13E82C5E" w:tentative="1">
      <w:start w:val="1"/>
      <w:numFmt w:val="lowerRoman"/>
      <w:lvlText w:val="%6."/>
      <w:lvlJc w:val="right"/>
      <w:pPr>
        <w:ind w:left="4320" w:hanging="180"/>
      </w:pPr>
    </w:lvl>
    <w:lvl w:ilvl="6" w:tplc="7446FF60" w:tentative="1">
      <w:start w:val="1"/>
      <w:numFmt w:val="decimal"/>
      <w:lvlText w:val="%7."/>
      <w:lvlJc w:val="left"/>
      <w:pPr>
        <w:ind w:left="5040" w:hanging="360"/>
      </w:pPr>
    </w:lvl>
    <w:lvl w:ilvl="7" w:tplc="A4249DEA" w:tentative="1">
      <w:start w:val="1"/>
      <w:numFmt w:val="lowerLetter"/>
      <w:lvlText w:val="%8."/>
      <w:lvlJc w:val="left"/>
      <w:pPr>
        <w:ind w:left="5760" w:hanging="360"/>
      </w:pPr>
    </w:lvl>
    <w:lvl w:ilvl="8" w:tplc="8D92C11C" w:tentative="1">
      <w:start w:val="1"/>
      <w:numFmt w:val="lowerRoman"/>
      <w:lvlText w:val="%9."/>
      <w:lvlJc w:val="right"/>
      <w:pPr>
        <w:ind w:left="6480" w:hanging="180"/>
      </w:pPr>
    </w:lvl>
  </w:abstractNum>
  <w:abstractNum w:abstractNumId="10" w15:restartNumberingAfterBreak="0">
    <w:nsid w:val="29C9446E"/>
    <w:multiLevelType w:val="multilevel"/>
    <w:tmpl w:val="CF14AE30"/>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7A5567"/>
    <w:multiLevelType w:val="hybridMultilevel"/>
    <w:tmpl w:val="420658AC"/>
    <w:lvl w:ilvl="0" w:tplc="43569D12">
      <w:start w:val="1"/>
      <w:numFmt w:val="decimal"/>
      <w:lvlText w:val="%1."/>
      <w:lvlJc w:val="left"/>
      <w:pPr>
        <w:ind w:left="720" w:hanging="360"/>
      </w:pPr>
      <w:rPr>
        <w:rFonts w:hint="default"/>
        <w:sz w:val="27"/>
      </w:rPr>
    </w:lvl>
    <w:lvl w:ilvl="1" w:tplc="60CA9808" w:tentative="1">
      <w:start w:val="1"/>
      <w:numFmt w:val="lowerLetter"/>
      <w:lvlText w:val="%2."/>
      <w:lvlJc w:val="left"/>
      <w:pPr>
        <w:ind w:left="1440" w:hanging="360"/>
      </w:pPr>
    </w:lvl>
    <w:lvl w:ilvl="2" w:tplc="F87C774E" w:tentative="1">
      <w:start w:val="1"/>
      <w:numFmt w:val="lowerRoman"/>
      <w:lvlText w:val="%3."/>
      <w:lvlJc w:val="right"/>
      <w:pPr>
        <w:ind w:left="2160" w:hanging="180"/>
      </w:pPr>
    </w:lvl>
    <w:lvl w:ilvl="3" w:tplc="5604662C" w:tentative="1">
      <w:start w:val="1"/>
      <w:numFmt w:val="decimal"/>
      <w:lvlText w:val="%4."/>
      <w:lvlJc w:val="left"/>
      <w:pPr>
        <w:ind w:left="2880" w:hanging="360"/>
      </w:pPr>
    </w:lvl>
    <w:lvl w:ilvl="4" w:tplc="0F8EF984" w:tentative="1">
      <w:start w:val="1"/>
      <w:numFmt w:val="lowerLetter"/>
      <w:lvlText w:val="%5."/>
      <w:lvlJc w:val="left"/>
      <w:pPr>
        <w:ind w:left="3600" w:hanging="360"/>
      </w:pPr>
    </w:lvl>
    <w:lvl w:ilvl="5" w:tplc="D752030A" w:tentative="1">
      <w:start w:val="1"/>
      <w:numFmt w:val="lowerRoman"/>
      <w:lvlText w:val="%6."/>
      <w:lvlJc w:val="right"/>
      <w:pPr>
        <w:ind w:left="4320" w:hanging="180"/>
      </w:pPr>
    </w:lvl>
    <w:lvl w:ilvl="6" w:tplc="E74C0CA6" w:tentative="1">
      <w:start w:val="1"/>
      <w:numFmt w:val="decimal"/>
      <w:lvlText w:val="%7."/>
      <w:lvlJc w:val="left"/>
      <w:pPr>
        <w:ind w:left="5040" w:hanging="360"/>
      </w:pPr>
    </w:lvl>
    <w:lvl w:ilvl="7" w:tplc="A5DC8348" w:tentative="1">
      <w:start w:val="1"/>
      <w:numFmt w:val="lowerLetter"/>
      <w:lvlText w:val="%8."/>
      <w:lvlJc w:val="left"/>
      <w:pPr>
        <w:ind w:left="5760" w:hanging="360"/>
      </w:pPr>
    </w:lvl>
    <w:lvl w:ilvl="8" w:tplc="E050D7F0" w:tentative="1">
      <w:start w:val="1"/>
      <w:numFmt w:val="lowerRoman"/>
      <w:lvlText w:val="%9."/>
      <w:lvlJc w:val="right"/>
      <w:pPr>
        <w:ind w:left="6480" w:hanging="180"/>
      </w:pPr>
    </w:lvl>
  </w:abstractNum>
  <w:abstractNum w:abstractNumId="12" w15:restartNumberingAfterBreak="0">
    <w:nsid w:val="3588626F"/>
    <w:multiLevelType w:val="hybridMultilevel"/>
    <w:tmpl w:val="F65A659A"/>
    <w:lvl w:ilvl="0" w:tplc="1E306228">
      <w:start w:val="10"/>
      <w:numFmt w:val="bullet"/>
      <w:lvlText w:val="-"/>
      <w:lvlJc w:val="left"/>
      <w:pPr>
        <w:ind w:left="1559" w:hanging="360"/>
      </w:pPr>
      <w:rPr>
        <w:rFonts w:ascii="Times New Roman" w:eastAsia="Times New Roman" w:hAnsi="Times New Roman" w:cs="Times New Roman" w:hint="default"/>
      </w:rPr>
    </w:lvl>
    <w:lvl w:ilvl="1" w:tplc="FE5A59AA" w:tentative="1">
      <w:start w:val="1"/>
      <w:numFmt w:val="bullet"/>
      <w:lvlText w:val="o"/>
      <w:lvlJc w:val="left"/>
      <w:pPr>
        <w:ind w:left="2279" w:hanging="360"/>
      </w:pPr>
      <w:rPr>
        <w:rFonts w:ascii="Courier New" w:hAnsi="Courier New" w:cs="Courier New" w:hint="default"/>
      </w:rPr>
    </w:lvl>
    <w:lvl w:ilvl="2" w:tplc="42900FE4" w:tentative="1">
      <w:start w:val="1"/>
      <w:numFmt w:val="bullet"/>
      <w:lvlText w:val=""/>
      <w:lvlJc w:val="left"/>
      <w:pPr>
        <w:ind w:left="2999" w:hanging="360"/>
      </w:pPr>
      <w:rPr>
        <w:rFonts w:ascii="Wingdings" w:hAnsi="Wingdings" w:hint="default"/>
      </w:rPr>
    </w:lvl>
    <w:lvl w:ilvl="3" w:tplc="FA96D16A" w:tentative="1">
      <w:start w:val="1"/>
      <w:numFmt w:val="bullet"/>
      <w:lvlText w:val=""/>
      <w:lvlJc w:val="left"/>
      <w:pPr>
        <w:ind w:left="3719" w:hanging="360"/>
      </w:pPr>
      <w:rPr>
        <w:rFonts w:ascii="Symbol" w:hAnsi="Symbol" w:hint="default"/>
      </w:rPr>
    </w:lvl>
    <w:lvl w:ilvl="4" w:tplc="47F6FF54" w:tentative="1">
      <w:start w:val="1"/>
      <w:numFmt w:val="bullet"/>
      <w:lvlText w:val="o"/>
      <w:lvlJc w:val="left"/>
      <w:pPr>
        <w:ind w:left="4439" w:hanging="360"/>
      </w:pPr>
      <w:rPr>
        <w:rFonts w:ascii="Courier New" w:hAnsi="Courier New" w:cs="Courier New" w:hint="default"/>
      </w:rPr>
    </w:lvl>
    <w:lvl w:ilvl="5" w:tplc="08B2DE8C" w:tentative="1">
      <w:start w:val="1"/>
      <w:numFmt w:val="bullet"/>
      <w:lvlText w:val=""/>
      <w:lvlJc w:val="left"/>
      <w:pPr>
        <w:ind w:left="5159" w:hanging="360"/>
      </w:pPr>
      <w:rPr>
        <w:rFonts w:ascii="Wingdings" w:hAnsi="Wingdings" w:hint="default"/>
      </w:rPr>
    </w:lvl>
    <w:lvl w:ilvl="6" w:tplc="5E6E05BA" w:tentative="1">
      <w:start w:val="1"/>
      <w:numFmt w:val="bullet"/>
      <w:lvlText w:val=""/>
      <w:lvlJc w:val="left"/>
      <w:pPr>
        <w:ind w:left="5879" w:hanging="360"/>
      </w:pPr>
      <w:rPr>
        <w:rFonts w:ascii="Symbol" w:hAnsi="Symbol" w:hint="default"/>
      </w:rPr>
    </w:lvl>
    <w:lvl w:ilvl="7" w:tplc="1C8226E8" w:tentative="1">
      <w:start w:val="1"/>
      <w:numFmt w:val="bullet"/>
      <w:lvlText w:val="o"/>
      <w:lvlJc w:val="left"/>
      <w:pPr>
        <w:ind w:left="6599" w:hanging="360"/>
      </w:pPr>
      <w:rPr>
        <w:rFonts w:ascii="Courier New" w:hAnsi="Courier New" w:cs="Courier New" w:hint="default"/>
      </w:rPr>
    </w:lvl>
    <w:lvl w:ilvl="8" w:tplc="01D6DD54" w:tentative="1">
      <w:start w:val="1"/>
      <w:numFmt w:val="bullet"/>
      <w:lvlText w:val=""/>
      <w:lvlJc w:val="left"/>
      <w:pPr>
        <w:ind w:left="7319" w:hanging="360"/>
      </w:pPr>
      <w:rPr>
        <w:rFonts w:ascii="Wingdings" w:hAnsi="Wingdings" w:hint="default"/>
      </w:rPr>
    </w:lvl>
  </w:abstractNum>
  <w:abstractNum w:abstractNumId="13" w15:restartNumberingAfterBreak="0">
    <w:nsid w:val="35BF1D57"/>
    <w:multiLevelType w:val="multilevel"/>
    <w:tmpl w:val="A4C48338"/>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51750F"/>
    <w:multiLevelType w:val="hybridMultilevel"/>
    <w:tmpl w:val="15105490"/>
    <w:lvl w:ilvl="0" w:tplc="AC385CA0">
      <w:start w:val="1"/>
      <w:numFmt w:val="decimal"/>
      <w:lvlText w:val="%1."/>
      <w:lvlJc w:val="left"/>
      <w:pPr>
        <w:ind w:left="720" w:hanging="360"/>
      </w:pPr>
      <w:rPr>
        <w:rFonts w:hint="default"/>
      </w:rPr>
    </w:lvl>
    <w:lvl w:ilvl="1" w:tplc="CCCEAFD4" w:tentative="1">
      <w:start w:val="1"/>
      <w:numFmt w:val="lowerLetter"/>
      <w:lvlText w:val="%2."/>
      <w:lvlJc w:val="left"/>
      <w:pPr>
        <w:ind w:left="1440" w:hanging="360"/>
      </w:pPr>
    </w:lvl>
    <w:lvl w:ilvl="2" w:tplc="D2BCF586" w:tentative="1">
      <w:start w:val="1"/>
      <w:numFmt w:val="lowerRoman"/>
      <w:lvlText w:val="%3."/>
      <w:lvlJc w:val="right"/>
      <w:pPr>
        <w:ind w:left="2160" w:hanging="180"/>
      </w:pPr>
    </w:lvl>
    <w:lvl w:ilvl="3" w:tplc="CC580100" w:tentative="1">
      <w:start w:val="1"/>
      <w:numFmt w:val="decimal"/>
      <w:lvlText w:val="%4."/>
      <w:lvlJc w:val="left"/>
      <w:pPr>
        <w:ind w:left="2880" w:hanging="360"/>
      </w:pPr>
    </w:lvl>
    <w:lvl w:ilvl="4" w:tplc="C53C23F6" w:tentative="1">
      <w:start w:val="1"/>
      <w:numFmt w:val="lowerLetter"/>
      <w:lvlText w:val="%5."/>
      <w:lvlJc w:val="left"/>
      <w:pPr>
        <w:ind w:left="3600" w:hanging="360"/>
      </w:pPr>
    </w:lvl>
    <w:lvl w:ilvl="5" w:tplc="E82EEF0E" w:tentative="1">
      <w:start w:val="1"/>
      <w:numFmt w:val="lowerRoman"/>
      <w:lvlText w:val="%6."/>
      <w:lvlJc w:val="right"/>
      <w:pPr>
        <w:ind w:left="4320" w:hanging="180"/>
      </w:pPr>
    </w:lvl>
    <w:lvl w:ilvl="6" w:tplc="A844C578" w:tentative="1">
      <w:start w:val="1"/>
      <w:numFmt w:val="decimal"/>
      <w:lvlText w:val="%7."/>
      <w:lvlJc w:val="left"/>
      <w:pPr>
        <w:ind w:left="5040" w:hanging="360"/>
      </w:pPr>
    </w:lvl>
    <w:lvl w:ilvl="7" w:tplc="1988E1B2" w:tentative="1">
      <w:start w:val="1"/>
      <w:numFmt w:val="lowerLetter"/>
      <w:lvlText w:val="%8."/>
      <w:lvlJc w:val="left"/>
      <w:pPr>
        <w:ind w:left="5760" w:hanging="360"/>
      </w:pPr>
    </w:lvl>
    <w:lvl w:ilvl="8" w:tplc="F468D9F2" w:tentative="1">
      <w:start w:val="1"/>
      <w:numFmt w:val="lowerRoman"/>
      <w:lvlText w:val="%9."/>
      <w:lvlJc w:val="right"/>
      <w:pPr>
        <w:ind w:left="6480" w:hanging="180"/>
      </w:pPr>
    </w:lvl>
  </w:abstractNum>
  <w:abstractNum w:abstractNumId="15" w15:restartNumberingAfterBreak="0">
    <w:nsid w:val="37962A31"/>
    <w:multiLevelType w:val="hybridMultilevel"/>
    <w:tmpl w:val="981CE7E4"/>
    <w:lvl w:ilvl="0" w:tplc="BC489040">
      <w:start w:val="1"/>
      <w:numFmt w:val="bullet"/>
      <w:lvlText w:val=""/>
      <w:lvlJc w:val="left"/>
      <w:pPr>
        <w:ind w:left="720" w:hanging="360"/>
      </w:pPr>
      <w:rPr>
        <w:rFonts w:ascii="Symbol" w:hAnsi="Symbol" w:hint="default"/>
      </w:rPr>
    </w:lvl>
    <w:lvl w:ilvl="1" w:tplc="772076BA" w:tentative="1">
      <w:start w:val="1"/>
      <w:numFmt w:val="bullet"/>
      <w:lvlText w:val="o"/>
      <w:lvlJc w:val="left"/>
      <w:pPr>
        <w:ind w:left="1440" w:hanging="360"/>
      </w:pPr>
      <w:rPr>
        <w:rFonts w:ascii="Courier New" w:hAnsi="Courier New" w:cs="Courier New" w:hint="default"/>
      </w:rPr>
    </w:lvl>
    <w:lvl w:ilvl="2" w:tplc="41FEFB48" w:tentative="1">
      <w:start w:val="1"/>
      <w:numFmt w:val="bullet"/>
      <w:lvlText w:val=""/>
      <w:lvlJc w:val="left"/>
      <w:pPr>
        <w:ind w:left="2160" w:hanging="360"/>
      </w:pPr>
      <w:rPr>
        <w:rFonts w:ascii="Wingdings" w:hAnsi="Wingdings" w:hint="default"/>
      </w:rPr>
    </w:lvl>
    <w:lvl w:ilvl="3" w:tplc="BCF20984" w:tentative="1">
      <w:start w:val="1"/>
      <w:numFmt w:val="bullet"/>
      <w:lvlText w:val=""/>
      <w:lvlJc w:val="left"/>
      <w:pPr>
        <w:ind w:left="2880" w:hanging="360"/>
      </w:pPr>
      <w:rPr>
        <w:rFonts w:ascii="Symbol" w:hAnsi="Symbol" w:hint="default"/>
      </w:rPr>
    </w:lvl>
    <w:lvl w:ilvl="4" w:tplc="4858AC50" w:tentative="1">
      <w:start w:val="1"/>
      <w:numFmt w:val="bullet"/>
      <w:lvlText w:val="o"/>
      <w:lvlJc w:val="left"/>
      <w:pPr>
        <w:ind w:left="3600" w:hanging="360"/>
      </w:pPr>
      <w:rPr>
        <w:rFonts w:ascii="Courier New" w:hAnsi="Courier New" w:cs="Courier New" w:hint="default"/>
      </w:rPr>
    </w:lvl>
    <w:lvl w:ilvl="5" w:tplc="26BC713C" w:tentative="1">
      <w:start w:val="1"/>
      <w:numFmt w:val="bullet"/>
      <w:lvlText w:val=""/>
      <w:lvlJc w:val="left"/>
      <w:pPr>
        <w:ind w:left="4320" w:hanging="360"/>
      </w:pPr>
      <w:rPr>
        <w:rFonts w:ascii="Wingdings" w:hAnsi="Wingdings" w:hint="default"/>
      </w:rPr>
    </w:lvl>
    <w:lvl w:ilvl="6" w:tplc="745EDD2C" w:tentative="1">
      <w:start w:val="1"/>
      <w:numFmt w:val="bullet"/>
      <w:lvlText w:val=""/>
      <w:lvlJc w:val="left"/>
      <w:pPr>
        <w:ind w:left="5040" w:hanging="360"/>
      </w:pPr>
      <w:rPr>
        <w:rFonts w:ascii="Symbol" w:hAnsi="Symbol" w:hint="default"/>
      </w:rPr>
    </w:lvl>
    <w:lvl w:ilvl="7" w:tplc="5E76525A" w:tentative="1">
      <w:start w:val="1"/>
      <w:numFmt w:val="bullet"/>
      <w:lvlText w:val="o"/>
      <w:lvlJc w:val="left"/>
      <w:pPr>
        <w:ind w:left="5760" w:hanging="360"/>
      </w:pPr>
      <w:rPr>
        <w:rFonts w:ascii="Courier New" w:hAnsi="Courier New" w:cs="Courier New" w:hint="default"/>
      </w:rPr>
    </w:lvl>
    <w:lvl w:ilvl="8" w:tplc="B1A23D68" w:tentative="1">
      <w:start w:val="1"/>
      <w:numFmt w:val="bullet"/>
      <w:lvlText w:val=""/>
      <w:lvlJc w:val="left"/>
      <w:pPr>
        <w:ind w:left="6480" w:hanging="360"/>
      </w:pPr>
      <w:rPr>
        <w:rFonts w:ascii="Wingdings" w:hAnsi="Wingdings" w:hint="default"/>
      </w:rPr>
    </w:lvl>
  </w:abstractNum>
  <w:abstractNum w:abstractNumId="16" w15:restartNumberingAfterBreak="0">
    <w:nsid w:val="382E6F3C"/>
    <w:multiLevelType w:val="hybridMultilevel"/>
    <w:tmpl w:val="38822A40"/>
    <w:lvl w:ilvl="0" w:tplc="32F07B32">
      <w:start w:val="1"/>
      <w:numFmt w:val="decimal"/>
      <w:lvlText w:val="%1."/>
      <w:lvlJc w:val="left"/>
      <w:pPr>
        <w:ind w:left="720" w:hanging="360"/>
      </w:pPr>
      <w:rPr>
        <w:rFonts w:hint="default"/>
      </w:rPr>
    </w:lvl>
    <w:lvl w:ilvl="1" w:tplc="8B44224C" w:tentative="1">
      <w:start w:val="1"/>
      <w:numFmt w:val="lowerLetter"/>
      <w:lvlText w:val="%2."/>
      <w:lvlJc w:val="left"/>
      <w:pPr>
        <w:ind w:left="1440" w:hanging="360"/>
      </w:pPr>
    </w:lvl>
    <w:lvl w:ilvl="2" w:tplc="1C72B604" w:tentative="1">
      <w:start w:val="1"/>
      <w:numFmt w:val="lowerRoman"/>
      <w:lvlText w:val="%3."/>
      <w:lvlJc w:val="right"/>
      <w:pPr>
        <w:ind w:left="2160" w:hanging="180"/>
      </w:pPr>
    </w:lvl>
    <w:lvl w:ilvl="3" w:tplc="39AC0CBA" w:tentative="1">
      <w:start w:val="1"/>
      <w:numFmt w:val="decimal"/>
      <w:lvlText w:val="%4."/>
      <w:lvlJc w:val="left"/>
      <w:pPr>
        <w:ind w:left="2880" w:hanging="360"/>
      </w:pPr>
    </w:lvl>
    <w:lvl w:ilvl="4" w:tplc="76AC2A4A" w:tentative="1">
      <w:start w:val="1"/>
      <w:numFmt w:val="lowerLetter"/>
      <w:lvlText w:val="%5."/>
      <w:lvlJc w:val="left"/>
      <w:pPr>
        <w:ind w:left="3600" w:hanging="360"/>
      </w:pPr>
    </w:lvl>
    <w:lvl w:ilvl="5" w:tplc="CCF44B6C" w:tentative="1">
      <w:start w:val="1"/>
      <w:numFmt w:val="lowerRoman"/>
      <w:lvlText w:val="%6."/>
      <w:lvlJc w:val="right"/>
      <w:pPr>
        <w:ind w:left="4320" w:hanging="180"/>
      </w:pPr>
    </w:lvl>
    <w:lvl w:ilvl="6" w:tplc="F3F82A64" w:tentative="1">
      <w:start w:val="1"/>
      <w:numFmt w:val="decimal"/>
      <w:lvlText w:val="%7."/>
      <w:lvlJc w:val="left"/>
      <w:pPr>
        <w:ind w:left="5040" w:hanging="360"/>
      </w:pPr>
    </w:lvl>
    <w:lvl w:ilvl="7" w:tplc="AB6003C0" w:tentative="1">
      <w:start w:val="1"/>
      <w:numFmt w:val="lowerLetter"/>
      <w:lvlText w:val="%8."/>
      <w:lvlJc w:val="left"/>
      <w:pPr>
        <w:ind w:left="5760" w:hanging="360"/>
      </w:pPr>
    </w:lvl>
    <w:lvl w:ilvl="8" w:tplc="4B1A7116" w:tentative="1">
      <w:start w:val="1"/>
      <w:numFmt w:val="lowerRoman"/>
      <w:lvlText w:val="%9."/>
      <w:lvlJc w:val="right"/>
      <w:pPr>
        <w:ind w:left="6480" w:hanging="180"/>
      </w:pPr>
    </w:lvl>
  </w:abstractNum>
  <w:abstractNum w:abstractNumId="17" w15:restartNumberingAfterBreak="0">
    <w:nsid w:val="3A743CF9"/>
    <w:multiLevelType w:val="multilevel"/>
    <w:tmpl w:val="CE5A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002D65"/>
    <w:multiLevelType w:val="hybridMultilevel"/>
    <w:tmpl w:val="5E229760"/>
    <w:lvl w:ilvl="0" w:tplc="A81822E0">
      <w:start w:val="1"/>
      <w:numFmt w:val="decimal"/>
      <w:lvlText w:val="%1."/>
      <w:lvlJc w:val="left"/>
      <w:pPr>
        <w:ind w:left="720" w:hanging="360"/>
      </w:pPr>
    </w:lvl>
    <w:lvl w:ilvl="1" w:tplc="2DEC016E" w:tentative="1">
      <w:start w:val="1"/>
      <w:numFmt w:val="lowerLetter"/>
      <w:lvlText w:val="%2."/>
      <w:lvlJc w:val="left"/>
      <w:pPr>
        <w:ind w:left="1440" w:hanging="360"/>
      </w:pPr>
    </w:lvl>
    <w:lvl w:ilvl="2" w:tplc="49ACC08A" w:tentative="1">
      <w:start w:val="1"/>
      <w:numFmt w:val="lowerRoman"/>
      <w:lvlText w:val="%3."/>
      <w:lvlJc w:val="right"/>
      <w:pPr>
        <w:ind w:left="2160" w:hanging="180"/>
      </w:pPr>
    </w:lvl>
    <w:lvl w:ilvl="3" w:tplc="232E09F4" w:tentative="1">
      <w:start w:val="1"/>
      <w:numFmt w:val="decimal"/>
      <w:lvlText w:val="%4."/>
      <w:lvlJc w:val="left"/>
      <w:pPr>
        <w:ind w:left="2880" w:hanging="360"/>
      </w:pPr>
    </w:lvl>
    <w:lvl w:ilvl="4" w:tplc="38F46908" w:tentative="1">
      <w:start w:val="1"/>
      <w:numFmt w:val="lowerLetter"/>
      <w:lvlText w:val="%5."/>
      <w:lvlJc w:val="left"/>
      <w:pPr>
        <w:ind w:left="3600" w:hanging="360"/>
      </w:pPr>
    </w:lvl>
    <w:lvl w:ilvl="5" w:tplc="E2E87B10" w:tentative="1">
      <w:start w:val="1"/>
      <w:numFmt w:val="lowerRoman"/>
      <w:lvlText w:val="%6."/>
      <w:lvlJc w:val="right"/>
      <w:pPr>
        <w:ind w:left="4320" w:hanging="180"/>
      </w:pPr>
    </w:lvl>
    <w:lvl w:ilvl="6" w:tplc="A40CCE2C" w:tentative="1">
      <w:start w:val="1"/>
      <w:numFmt w:val="decimal"/>
      <w:lvlText w:val="%7."/>
      <w:lvlJc w:val="left"/>
      <w:pPr>
        <w:ind w:left="5040" w:hanging="360"/>
      </w:pPr>
    </w:lvl>
    <w:lvl w:ilvl="7" w:tplc="158C00FA" w:tentative="1">
      <w:start w:val="1"/>
      <w:numFmt w:val="lowerLetter"/>
      <w:lvlText w:val="%8."/>
      <w:lvlJc w:val="left"/>
      <w:pPr>
        <w:ind w:left="5760" w:hanging="360"/>
      </w:pPr>
    </w:lvl>
    <w:lvl w:ilvl="8" w:tplc="E0B66500" w:tentative="1">
      <w:start w:val="1"/>
      <w:numFmt w:val="lowerRoman"/>
      <w:lvlText w:val="%9."/>
      <w:lvlJc w:val="right"/>
      <w:pPr>
        <w:ind w:left="6480" w:hanging="180"/>
      </w:pPr>
    </w:lvl>
  </w:abstractNum>
  <w:abstractNum w:abstractNumId="19" w15:restartNumberingAfterBreak="0">
    <w:nsid w:val="3F7529F5"/>
    <w:multiLevelType w:val="hybridMultilevel"/>
    <w:tmpl w:val="AF5AB500"/>
    <w:lvl w:ilvl="0" w:tplc="3FEE0928">
      <w:start w:val="1"/>
      <w:numFmt w:val="decimal"/>
      <w:lvlText w:val="%1."/>
      <w:lvlJc w:val="left"/>
      <w:pPr>
        <w:ind w:left="720" w:hanging="360"/>
      </w:pPr>
    </w:lvl>
    <w:lvl w:ilvl="1" w:tplc="AEDEEA34" w:tentative="1">
      <w:start w:val="1"/>
      <w:numFmt w:val="lowerLetter"/>
      <w:lvlText w:val="%2."/>
      <w:lvlJc w:val="left"/>
      <w:pPr>
        <w:ind w:left="1440" w:hanging="360"/>
      </w:pPr>
    </w:lvl>
    <w:lvl w:ilvl="2" w:tplc="7714D2B2" w:tentative="1">
      <w:start w:val="1"/>
      <w:numFmt w:val="lowerRoman"/>
      <w:lvlText w:val="%3."/>
      <w:lvlJc w:val="right"/>
      <w:pPr>
        <w:ind w:left="2160" w:hanging="180"/>
      </w:pPr>
    </w:lvl>
    <w:lvl w:ilvl="3" w:tplc="B00EA190" w:tentative="1">
      <w:start w:val="1"/>
      <w:numFmt w:val="decimal"/>
      <w:lvlText w:val="%4."/>
      <w:lvlJc w:val="left"/>
      <w:pPr>
        <w:ind w:left="2880" w:hanging="360"/>
      </w:pPr>
    </w:lvl>
    <w:lvl w:ilvl="4" w:tplc="7B1454F4" w:tentative="1">
      <w:start w:val="1"/>
      <w:numFmt w:val="lowerLetter"/>
      <w:lvlText w:val="%5."/>
      <w:lvlJc w:val="left"/>
      <w:pPr>
        <w:ind w:left="3600" w:hanging="360"/>
      </w:pPr>
    </w:lvl>
    <w:lvl w:ilvl="5" w:tplc="6D1E9C52" w:tentative="1">
      <w:start w:val="1"/>
      <w:numFmt w:val="lowerRoman"/>
      <w:lvlText w:val="%6."/>
      <w:lvlJc w:val="right"/>
      <w:pPr>
        <w:ind w:left="4320" w:hanging="180"/>
      </w:pPr>
    </w:lvl>
    <w:lvl w:ilvl="6" w:tplc="A65EE750" w:tentative="1">
      <w:start w:val="1"/>
      <w:numFmt w:val="decimal"/>
      <w:lvlText w:val="%7."/>
      <w:lvlJc w:val="left"/>
      <w:pPr>
        <w:ind w:left="5040" w:hanging="360"/>
      </w:pPr>
    </w:lvl>
    <w:lvl w:ilvl="7" w:tplc="83DC19F8" w:tentative="1">
      <w:start w:val="1"/>
      <w:numFmt w:val="lowerLetter"/>
      <w:lvlText w:val="%8."/>
      <w:lvlJc w:val="left"/>
      <w:pPr>
        <w:ind w:left="5760" w:hanging="360"/>
      </w:pPr>
    </w:lvl>
    <w:lvl w:ilvl="8" w:tplc="C5783A5E" w:tentative="1">
      <w:start w:val="1"/>
      <w:numFmt w:val="lowerRoman"/>
      <w:lvlText w:val="%9."/>
      <w:lvlJc w:val="right"/>
      <w:pPr>
        <w:ind w:left="6480" w:hanging="180"/>
      </w:pPr>
    </w:lvl>
  </w:abstractNum>
  <w:abstractNum w:abstractNumId="20" w15:restartNumberingAfterBreak="0">
    <w:nsid w:val="40263EBE"/>
    <w:multiLevelType w:val="multilevel"/>
    <w:tmpl w:val="9C260DA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21" w15:restartNumberingAfterBreak="0">
    <w:nsid w:val="40500729"/>
    <w:multiLevelType w:val="hybridMultilevel"/>
    <w:tmpl w:val="BED2220E"/>
    <w:lvl w:ilvl="0" w:tplc="C85C19DA">
      <w:start w:val="4"/>
      <w:numFmt w:val="decimal"/>
      <w:lvlText w:val="%1."/>
      <w:lvlJc w:val="left"/>
      <w:pPr>
        <w:ind w:left="720" w:hanging="360"/>
      </w:pPr>
      <w:rPr>
        <w:rFonts w:hint="default"/>
      </w:rPr>
    </w:lvl>
    <w:lvl w:ilvl="1" w:tplc="352C6414" w:tentative="1">
      <w:start w:val="1"/>
      <w:numFmt w:val="lowerLetter"/>
      <w:lvlText w:val="%2."/>
      <w:lvlJc w:val="left"/>
      <w:pPr>
        <w:ind w:left="1440" w:hanging="360"/>
      </w:pPr>
    </w:lvl>
    <w:lvl w:ilvl="2" w:tplc="E0DCFAB0" w:tentative="1">
      <w:start w:val="1"/>
      <w:numFmt w:val="lowerRoman"/>
      <w:lvlText w:val="%3."/>
      <w:lvlJc w:val="right"/>
      <w:pPr>
        <w:ind w:left="2160" w:hanging="180"/>
      </w:pPr>
    </w:lvl>
    <w:lvl w:ilvl="3" w:tplc="EE0A93B0" w:tentative="1">
      <w:start w:val="1"/>
      <w:numFmt w:val="decimal"/>
      <w:lvlText w:val="%4."/>
      <w:lvlJc w:val="left"/>
      <w:pPr>
        <w:ind w:left="2880" w:hanging="360"/>
      </w:pPr>
    </w:lvl>
    <w:lvl w:ilvl="4" w:tplc="7056105E" w:tentative="1">
      <w:start w:val="1"/>
      <w:numFmt w:val="lowerLetter"/>
      <w:lvlText w:val="%5."/>
      <w:lvlJc w:val="left"/>
      <w:pPr>
        <w:ind w:left="3600" w:hanging="360"/>
      </w:pPr>
    </w:lvl>
    <w:lvl w:ilvl="5" w:tplc="31722ABE" w:tentative="1">
      <w:start w:val="1"/>
      <w:numFmt w:val="lowerRoman"/>
      <w:lvlText w:val="%6."/>
      <w:lvlJc w:val="right"/>
      <w:pPr>
        <w:ind w:left="4320" w:hanging="180"/>
      </w:pPr>
    </w:lvl>
    <w:lvl w:ilvl="6" w:tplc="309C1EC2" w:tentative="1">
      <w:start w:val="1"/>
      <w:numFmt w:val="decimal"/>
      <w:lvlText w:val="%7."/>
      <w:lvlJc w:val="left"/>
      <w:pPr>
        <w:ind w:left="5040" w:hanging="360"/>
      </w:pPr>
    </w:lvl>
    <w:lvl w:ilvl="7" w:tplc="5F501CA6" w:tentative="1">
      <w:start w:val="1"/>
      <w:numFmt w:val="lowerLetter"/>
      <w:lvlText w:val="%8."/>
      <w:lvlJc w:val="left"/>
      <w:pPr>
        <w:ind w:left="5760" w:hanging="360"/>
      </w:pPr>
    </w:lvl>
    <w:lvl w:ilvl="8" w:tplc="5950CA98" w:tentative="1">
      <w:start w:val="1"/>
      <w:numFmt w:val="lowerRoman"/>
      <w:lvlText w:val="%9."/>
      <w:lvlJc w:val="right"/>
      <w:pPr>
        <w:ind w:left="6480" w:hanging="180"/>
      </w:pPr>
    </w:lvl>
  </w:abstractNum>
  <w:abstractNum w:abstractNumId="22" w15:restartNumberingAfterBreak="0">
    <w:nsid w:val="4BC929B1"/>
    <w:multiLevelType w:val="hybridMultilevel"/>
    <w:tmpl w:val="34FE3D00"/>
    <w:lvl w:ilvl="0" w:tplc="A126B99C">
      <w:start w:val="1"/>
      <w:numFmt w:val="decimal"/>
      <w:lvlText w:val="%1."/>
      <w:lvlJc w:val="left"/>
      <w:pPr>
        <w:ind w:left="1069" w:hanging="360"/>
      </w:pPr>
      <w:rPr>
        <w:rFonts w:hint="default"/>
      </w:rPr>
    </w:lvl>
    <w:lvl w:ilvl="1" w:tplc="403A3A80" w:tentative="1">
      <w:start w:val="1"/>
      <w:numFmt w:val="lowerLetter"/>
      <w:lvlText w:val="%2."/>
      <w:lvlJc w:val="left"/>
      <w:pPr>
        <w:ind w:left="1789" w:hanging="360"/>
      </w:pPr>
    </w:lvl>
    <w:lvl w:ilvl="2" w:tplc="A5ECB974" w:tentative="1">
      <w:start w:val="1"/>
      <w:numFmt w:val="lowerRoman"/>
      <w:lvlText w:val="%3."/>
      <w:lvlJc w:val="right"/>
      <w:pPr>
        <w:ind w:left="2509" w:hanging="180"/>
      </w:pPr>
    </w:lvl>
    <w:lvl w:ilvl="3" w:tplc="162A9D94" w:tentative="1">
      <w:start w:val="1"/>
      <w:numFmt w:val="decimal"/>
      <w:lvlText w:val="%4."/>
      <w:lvlJc w:val="left"/>
      <w:pPr>
        <w:ind w:left="3229" w:hanging="360"/>
      </w:pPr>
    </w:lvl>
    <w:lvl w:ilvl="4" w:tplc="C29C7348" w:tentative="1">
      <w:start w:val="1"/>
      <w:numFmt w:val="lowerLetter"/>
      <w:lvlText w:val="%5."/>
      <w:lvlJc w:val="left"/>
      <w:pPr>
        <w:ind w:left="3949" w:hanging="360"/>
      </w:pPr>
    </w:lvl>
    <w:lvl w:ilvl="5" w:tplc="11ECDC50" w:tentative="1">
      <w:start w:val="1"/>
      <w:numFmt w:val="lowerRoman"/>
      <w:lvlText w:val="%6."/>
      <w:lvlJc w:val="right"/>
      <w:pPr>
        <w:ind w:left="4669" w:hanging="180"/>
      </w:pPr>
    </w:lvl>
    <w:lvl w:ilvl="6" w:tplc="A7E6C8C2" w:tentative="1">
      <w:start w:val="1"/>
      <w:numFmt w:val="decimal"/>
      <w:lvlText w:val="%7."/>
      <w:lvlJc w:val="left"/>
      <w:pPr>
        <w:ind w:left="5389" w:hanging="360"/>
      </w:pPr>
    </w:lvl>
    <w:lvl w:ilvl="7" w:tplc="6B04D8E0" w:tentative="1">
      <w:start w:val="1"/>
      <w:numFmt w:val="lowerLetter"/>
      <w:lvlText w:val="%8."/>
      <w:lvlJc w:val="left"/>
      <w:pPr>
        <w:ind w:left="6109" w:hanging="360"/>
      </w:pPr>
    </w:lvl>
    <w:lvl w:ilvl="8" w:tplc="B1906A3E" w:tentative="1">
      <w:start w:val="1"/>
      <w:numFmt w:val="lowerRoman"/>
      <w:lvlText w:val="%9."/>
      <w:lvlJc w:val="right"/>
      <w:pPr>
        <w:ind w:left="6829" w:hanging="180"/>
      </w:pPr>
    </w:lvl>
  </w:abstractNum>
  <w:abstractNum w:abstractNumId="23" w15:restartNumberingAfterBreak="0">
    <w:nsid w:val="560660BD"/>
    <w:multiLevelType w:val="multilevel"/>
    <w:tmpl w:val="0364747A"/>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556A05"/>
    <w:multiLevelType w:val="hybridMultilevel"/>
    <w:tmpl w:val="40F68B7A"/>
    <w:lvl w:ilvl="0" w:tplc="350A195A">
      <w:start w:val="1"/>
      <w:numFmt w:val="decimal"/>
      <w:lvlText w:val="%1."/>
      <w:lvlJc w:val="left"/>
      <w:pPr>
        <w:ind w:left="420" w:hanging="360"/>
      </w:pPr>
      <w:rPr>
        <w:rFonts w:hint="default"/>
      </w:rPr>
    </w:lvl>
    <w:lvl w:ilvl="1" w:tplc="08E236C4" w:tentative="1">
      <w:start w:val="1"/>
      <w:numFmt w:val="lowerLetter"/>
      <w:lvlText w:val="%2."/>
      <w:lvlJc w:val="left"/>
      <w:pPr>
        <w:ind w:left="1140" w:hanging="360"/>
      </w:pPr>
    </w:lvl>
    <w:lvl w:ilvl="2" w:tplc="8BCA38BC" w:tentative="1">
      <w:start w:val="1"/>
      <w:numFmt w:val="lowerRoman"/>
      <w:lvlText w:val="%3."/>
      <w:lvlJc w:val="right"/>
      <w:pPr>
        <w:ind w:left="1860" w:hanging="180"/>
      </w:pPr>
    </w:lvl>
    <w:lvl w:ilvl="3" w:tplc="DE0861E6" w:tentative="1">
      <w:start w:val="1"/>
      <w:numFmt w:val="decimal"/>
      <w:lvlText w:val="%4."/>
      <w:lvlJc w:val="left"/>
      <w:pPr>
        <w:ind w:left="2580" w:hanging="360"/>
      </w:pPr>
    </w:lvl>
    <w:lvl w:ilvl="4" w:tplc="3FB2F6D8" w:tentative="1">
      <w:start w:val="1"/>
      <w:numFmt w:val="lowerLetter"/>
      <w:lvlText w:val="%5."/>
      <w:lvlJc w:val="left"/>
      <w:pPr>
        <w:ind w:left="3300" w:hanging="360"/>
      </w:pPr>
    </w:lvl>
    <w:lvl w:ilvl="5" w:tplc="564867DA" w:tentative="1">
      <w:start w:val="1"/>
      <w:numFmt w:val="lowerRoman"/>
      <w:lvlText w:val="%6."/>
      <w:lvlJc w:val="right"/>
      <w:pPr>
        <w:ind w:left="4020" w:hanging="180"/>
      </w:pPr>
    </w:lvl>
    <w:lvl w:ilvl="6" w:tplc="899A84C6" w:tentative="1">
      <w:start w:val="1"/>
      <w:numFmt w:val="decimal"/>
      <w:lvlText w:val="%7."/>
      <w:lvlJc w:val="left"/>
      <w:pPr>
        <w:ind w:left="4740" w:hanging="360"/>
      </w:pPr>
    </w:lvl>
    <w:lvl w:ilvl="7" w:tplc="326A7D00" w:tentative="1">
      <w:start w:val="1"/>
      <w:numFmt w:val="lowerLetter"/>
      <w:lvlText w:val="%8."/>
      <w:lvlJc w:val="left"/>
      <w:pPr>
        <w:ind w:left="5460" w:hanging="360"/>
      </w:pPr>
    </w:lvl>
    <w:lvl w:ilvl="8" w:tplc="014628BA" w:tentative="1">
      <w:start w:val="1"/>
      <w:numFmt w:val="lowerRoman"/>
      <w:lvlText w:val="%9."/>
      <w:lvlJc w:val="right"/>
      <w:pPr>
        <w:ind w:left="6180" w:hanging="180"/>
      </w:pPr>
    </w:lvl>
  </w:abstractNum>
  <w:abstractNum w:abstractNumId="25" w15:restartNumberingAfterBreak="0">
    <w:nsid w:val="59F841F2"/>
    <w:multiLevelType w:val="hybridMultilevel"/>
    <w:tmpl w:val="21762FA0"/>
    <w:lvl w:ilvl="0" w:tplc="713CAEEE">
      <w:start w:val="1"/>
      <w:numFmt w:val="decimal"/>
      <w:lvlText w:val="%1."/>
      <w:lvlJc w:val="left"/>
      <w:pPr>
        <w:ind w:left="720" w:hanging="360"/>
      </w:pPr>
      <w:rPr>
        <w:rFonts w:hint="default"/>
        <w:color w:val="auto"/>
        <w:sz w:val="23"/>
      </w:rPr>
    </w:lvl>
    <w:lvl w:ilvl="1" w:tplc="9350DE52" w:tentative="1">
      <w:start w:val="1"/>
      <w:numFmt w:val="lowerLetter"/>
      <w:lvlText w:val="%2."/>
      <w:lvlJc w:val="left"/>
      <w:pPr>
        <w:ind w:left="1440" w:hanging="360"/>
      </w:pPr>
    </w:lvl>
    <w:lvl w:ilvl="2" w:tplc="737A94C4" w:tentative="1">
      <w:start w:val="1"/>
      <w:numFmt w:val="lowerRoman"/>
      <w:lvlText w:val="%3."/>
      <w:lvlJc w:val="right"/>
      <w:pPr>
        <w:ind w:left="2160" w:hanging="180"/>
      </w:pPr>
    </w:lvl>
    <w:lvl w:ilvl="3" w:tplc="C05C3934" w:tentative="1">
      <w:start w:val="1"/>
      <w:numFmt w:val="decimal"/>
      <w:lvlText w:val="%4."/>
      <w:lvlJc w:val="left"/>
      <w:pPr>
        <w:ind w:left="2880" w:hanging="360"/>
      </w:pPr>
    </w:lvl>
    <w:lvl w:ilvl="4" w:tplc="D464C0A8" w:tentative="1">
      <w:start w:val="1"/>
      <w:numFmt w:val="lowerLetter"/>
      <w:lvlText w:val="%5."/>
      <w:lvlJc w:val="left"/>
      <w:pPr>
        <w:ind w:left="3600" w:hanging="360"/>
      </w:pPr>
    </w:lvl>
    <w:lvl w:ilvl="5" w:tplc="988CB0CA" w:tentative="1">
      <w:start w:val="1"/>
      <w:numFmt w:val="lowerRoman"/>
      <w:lvlText w:val="%6."/>
      <w:lvlJc w:val="right"/>
      <w:pPr>
        <w:ind w:left="4320" w:hanging="180"/>
      </w:pPr>
    </w:lvl>
    <w:lvl w:ilvl="6" w:tplc="E92AAB6E" w:tentative="1">
      <w:start w:val="1"/>
      <w:numFmt w:val="decimal"/>
      <w:lvlText w:val="%7."/>
      <w:lvlJc w:val="left"/>
      <w:pPr>
        <w:ind w:left="5040" w:hanging="360"/>
      </w:pPr>
    </w:lvl>
    <w:lvl w:ilvl="7" w:tplc="16B2140C" w:tentative="1">
      <w:start w:val="1"/>
      <w:numFmt w:val="lowerLetter"/>
      <w:lvlText w:val="%8."/>
      <w:lvlJc w:val="left"/>
      <w:pPr>
        <w:ind w:left="5760" w:hanging="360"/>
      </w:pPr>
    </w:lvl>
    <w:lvl w:ilvl="8" w:tplc="7952A78E" w:tentative="1">
      <w:start w:val="1"/>
      <w:numFmt w:val="lowerRoman"/>
      <w:lvlText w:val="%9."/>
      <w:lvlJc w:val="right"/>
      <w:pPr>
        <w:ind w:left="6480" w:hanging="180"/>
      </w:pPr>
    </w:lvl>
  </w:abstractNum>
  <w:abstractNum w:abstractNumId="26" w15:restartNumberingAfterBreak="0">
    <w:nsid w:val="5BAD33ED"/>
    <w:multiLevelType w:val="hybridMultilevel"/>
    <w:tmpl w:val="A4D2BF10"/>
    <w:lvl w:ilvl="0" w:tplc="763A1B22">
      <w:start w:val="1"/>
      <w:numFmt w:val="decimal"/>
      <w:lvlText w:val="%1."/>
      <w:lvlJc w:val="left"/>
      <w:pPr>
        <w:ind w:left="360" w:hanging="360"/>
      </w:pPr>
    </w:lvl>
    <w:lvl w:ilvl="1" w:tplc="6C5C8EDC">
      <w:start w:val="1"/>
      <w:numFmt w:val="lowerLetter"/>
      <w:lvlText w:val="%2."/>
      <w:lvlJc w:val="left"/>
      <w:pPr>
        <w:ind w:left="1080" w:hanging="360"/>
      </w:pPr>
    </w:lvl>
    <w:lvl w:ilvl="2" w:tplc="F89ACA9A">
      <w:start w:val="1"/>
      <w:numFmt w:val="lowerRoman"/>
      <w:lvlText w:val="%3."/>
      <w:lvlJc w:val="right"/>
      <w:pPr>
        <w:ind w:left="1800" w:hanging="180"/>
      </w:pPr>
    </w:lvl>
    <w:lvl w:ilvl="3" w:tplc="23E6A1C0">
      <w:start w:val="1"/>
      <w:numFmt w:val="decimal"/>
      <w:lvlText w:val="%4."/>
      <w:lvlJc w:val="left"/>
      <w:pPr>
        <w:ind w:left="2520" w:hanging="360"/>
      </w:pPr>
    </w:lvl>
    <w:lvl w:ilvl="4" w:tplc="B1F24722">
      <w:start w:val="1"/>
      <w:numFmt w:val="lowerLetter"/>
      <w:lvlText w:val="%5."/>
      <w:lvlJc w:val="left"/>
      <w:pPr>
        <w:ind w:left="3240" w:hanging="360"/>
      </w:pPr>
    </w:lvl>
    <w:lvl w:ilvl="5" w:tplc="5F082B54">
      <w:start w:val="1"/>
      <w:numFmt w:val="lowerRoman"/>
      <w:lvlText w:val="%6."/>
      <w:lvlJc w:val="right"/>
      <w:pPr>
        <w:ind w:left="3960" w:hanging="180"/>
      </w:pPr>
    </w:lvl>
    <w:lvl w:ilvl="6" w:tplc="B658C668">
      <w:start w:val="1"/>
      <w:numFmt w:val="decimal"/>
      <w:lvlText w:val="%7."/>
      <w:lvlJc w:val="left"/>
      <w:pPr>
        <w:ind w:left="4680" w:hanging="360"/>
      </w:pPr>
    </w:lvl>
    <w:lvl w:ilvl="7" w:tplc="17E2B7DA">
      <w:start w:val="1"/>
      <w:numFmt w:val="lowerLetter"/>
      <w:lvlText w:val="%8."/>
      <w:lvlJc w:val="left"/>
      <w:pPr>
        <w:ind w:left="5400" w:hanging="360"/>
      </w:pPr>
    </w:lvl>
    <w:lvl w:ilvl="8" w:tplc="99E434F8">
      <w:start w:val="1"/>
      <w:numFmt w:val="lowerRoman"/>
      <w:lvlText w:val="%9."/>
      <w:lvlJc w:val="right"/>
      <w:pPr>
        <w:ind w:left="6120" w:hanging="180"/>
      </w:pPr>
    </w:lvl>
  </w:abstractNum>
  <w:abstractNum w:abstractNumId="27" w15:restartNumberingAfterBreak="0">
    <w:nsid w:val="60C22EE2"/>
    <w:multiLevelType w:val="multilevel"/>
    <w:tmpl w:val="BFD6E5E4"/>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FD2286"/>
    <w:multiLevelType w:val="multilevel"/>
    <w:tmpl w:val="4BCE8680"/>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823F77"/>
    <w:multiLevelType w:val="multilevel"/>
    <w:tmpl w:val="D532991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1B7A20"/>
    <w:multiLevelType w:val="hybridMultilevel"/>
    <w:tmpl w:val="E1FE47AE"/>
    <w:lvl w:ilvl="0" w:tplc="51CA29EE">
      <w:start w:val="1"/>
      <w:numFmt w:val="decimal"/>
      <w:lvlText w:val="%1."/>
      <w:lvlJc w:val="left"/>
      <w:pPr>
        <w:ind w:left="720" w:hanging="360"/>
      </w:pPr>
      <w:rPr>
        <w:rFonts w:hint="default"/>
      </w:rPr>
    </w:lvl>
    <w:lvl w:ilvl="1" w:tplc="01AA4454" w:tentative="1">
      <w:start w:val="1"/>
      <w:numFmt w:val="lowerLetter"/>
      <w:lvlText w:val="%2."/>
      <w:lvlJc w:val="left"/>
      <w:pPr>
        <w:ind w:left="1440" w:hanging="360"/>
      </w:pPr>
    </w:lvl>
    <w:lvl w:ilvl="2" w:tplc="A9826322" w:tentative="1">
      <w:start w:val="1"/>
      <w:numFmt w:val="lowerRoman"/>
      <w:lvlText w:val="%3."/>
      <w:lvlJc w:val="right"/>
      <w:pPr>
        <w:ind w:left="2160" w:hanging="180"/>
      </w:pPr>
    </w:lvl>
    <w:lvl w:ilvl="3" w:tplc="979260D6" w:tentative="1">
      <w:start w:val="1"/>
      <w:numFmt w:val="decimal"/>
      <w:lvlText w:val="%4."/>
      <w:lvlJc w:val="left"/>
      <w:pPr>
        <w:ind w:left="2880" w:hanging="360"/>
      </w:pPr>
    </w:lvl>
    <w:lvl w:ilvl="4" w:tplc="52E0B926" w:tentative="1">
      <w:start w:val="1"/>
      <w:numFmt w:val="lowerLetter"/>
      <w:lvlText w:val="%5."/>
      <w:lvlJc w:val="left"/>
      <w:pPr>
        <w:ind w:left="3600" w:hanging="360"/>
      </w:pPr>
    </w:lvl>
    <w:lvl w:ilvl="5" w:tplc="6E764836" w:tentative="1">
      <w:start w:val="1"/>
      <w:numFmt w:val="lowerRoman"/>
      <w:lvlText w:val="%6."/>
      <w:lvlJc w:val="right"/>
      <w:pPr>
        <w:ind w:left="4320" w:hanging="180"/>
      </w:pPr>
    </w:lvl>
    <w:lvl w:ilvl="6" w:tplc="91BC7A08" w:tentative="1">
      <w:start w:val="1"/>
      <w:numFmt w:val="decimal"/>
      <w:lvlText w:val="%7."/>
      <w:lvlJc w:val="left"/>
      <w:pPr>
        <w:ind w:left="5040" w:hanging="360"/>
      </w:pPr>
    </w:lvl>
    <w:lvl w:ilvl="7" w:tplc="27EE4920" w:tentative="1">
      <w:start w:val="1"/>
      <w:numFmt w:val="lowerLetter"/>
      <w:lvlText w:val="%8."/>
      <w:lvlJc w:val="left"/>
      <w:pPr>
        <w:ind w:left="5760" w:hanging="360"/>
      </w:pPr>
    </w:lvl>
    <w:lvl w:ilvl="8" w:tplc="C24674E4" w:tentative="1">
      <w:start w:val="1"/>
      <w:numFmt w:val="lowerRoman"/>
      <w:lvlText w:val="%9."/>
      <w:lvlJc w:val="right"/>
      <w:pPr>
        <w:ind w:left="6480" w:hanging="180"/>
      </w:pPr>
    </w:lvl>
  </w:abstractNum>
  <w:abstractNum w:abstractNumId="31" w15:restartNumberingAfterBreak="0">
    <w:nsid w:val="6A84074F"/>
    <w:multiLevelType w:val="multilevel"/>
    <w:tmpl w:val="2F2E3E4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6B23CC"/>
    <w:multiLevelType w:val="multilevel"/>
    <w:tmpl w:val="01C4F640"/>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EA5C0E"/>
    <w:multiLevelType w:val="hybridMultilevel"/>
    <w:tmpl w:val="B72C8E06"/>
    <w:lvl w:ilvl="0" w:tplc="E3526646">
      <w:start w:val="1"/>
      <w:numFmt w:val="decimal"/>
      <w:lvlText w:val="%1."/>
      <w:lvlJc w:val="left"/>
      <w:pPr>
        <w:ind w:left="420" w:hanging="360"/>
      </w:pPr>
      <w:rPr>
        <w:rFonts w:hint="default"/>
        <w:b w:val="0"/>
        <w:i w:val="0"/>
        <w:color w:val="000000" w:themeColor="text1"/>
      </w:rPr>
    </w:lvl>
    <w:lvl w:ilvl="1" w:tplc="24148358" w:tentative="1">
      <w:start w:val="1"/>
      <w:numFmt w:val="lowerLetter"/>
      <w:lvlText w:val="%2."/>
      <w:lvlJc w:val="left"/>
      <w:pPr>
        <w:ind w:left="1140" w:hanging="360"/>
      </w:pPr>
    </w:lvl>
    <w:lvl w:ilvl="2" w:tplc="2B62B18E" w:tentative="1">
      <w:start w:val="1"/>
      <w:numFmt w:val="lowerRoman"/>
      <w:lvlText w:val="%3."/>
      <w:lvlJc w:val="right"/>
      <w:pPr>
        <w:ind w:left="1860" w:hanging="180"/>
      </w:pPr>
    </w:lvl>
    <w:lvl w:ilvl="3" w:tplc="498AC4EA" w:tentative="1">
      <w:start w:val="1"/>
      <w:numFmt w:val="decimal"/>
      <w:lvlText w:val="%4."/>
      <w:lvlJc w:val="left"/>
      <w:pPr>
        <w:ind w:left="2580" w:hanging="360"/>
      </w:pPr>
    </w:lvl>
    <w:lvl w:ilvl="4" w:tplc="CCC4188E" w:tentative="1">
      <w:start w:val="1"/>
      <w:numFmt w:val="lowerLetter"/>
      <w:lvlText w:val="%5."/>
      <w:lvlJc w:val="left"/>
      <w:pPr>
        <w:ind w:left="3300" w:hanging="360"/>
      </w:pPr>
    </w:lvl>
    <w:lvl w:ilvl="5" w:tplc="57388094" w:tentative="1">
      <w:start w:val="1"/>
      <w:numFmt w:val="lowerRoman"/>
      <w:lvlText w:val="%6."/>
      <w:lvlJc w:val="right"/>
      <w:pPr>
        <w:ind w:left="4020" w:hanging="180"/>
      </w:pPr>
    </w:lvl>
    <w:lvl w:ilvl="6" w:tplc="2CCE46A4" w:tentative="1">
      <w:start w:val="1"/>
      <w:numFmt w:val="decimal"/>
      <w:lvlText w:val="%7."/>
      <w:lvlJc w:val="left"/>
      <w:pPr>
        <w:ind w:left="4740" w:hanging="360"/>
      </w:pPr>
    </w:lvl>
    <w:lvl w:ilvl="7" w:tplc="9886E7D8" w:tentative="1">
      <w:start w:val="1"/>
      <w:numFmt w:val="lowerLetter"/>
      <w:lvlText w:val="%8."/>
      <w:lvlJc w:val="left"/>
      <w:pPr>
        <w:ind w:left="5460" w:hanging="360"/>
      </w:pPr>
    </w:lvl>
    <w:lvl w:ilvl="8" w:tplc="EB12D51C" w:tentative="1">
      <w:start w:val="1"/>
      <w:numFmt w:val="lowerRoman"/>
      <w:lvlText w:val="%9."/>
      <w:lvlJc w:val="right"/>
      <w:pPr>
        <w:ind w:left="6180" w:hanging="180"/>
      </w:pPr>
    </w:lvl>
  </w:abstractNum>
  <w:abstractNum w:abstractNumId="34" w15:restartNumberingAfterBreak="0">
    <w:nsid w:val="7239402B"/>
    <w:multiLevelType w:val="multilevel"/>
    <w:tmpl w:val="EA2A15DE"/>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774E3D"/>
    <w:multiLevelType w:val="hybridMultilevel"/>
    <w:tmpl w:val="78469924"/>
    <w:lvl w:ilvl="0" w:tplc="6F5CB4A4">
      <w:start w:val="1"/>
      <w:numFmt w:val="decimal"/>
      <w:lvlText w:val="%1."/>
      <w:lvlJc w:val="left"/>
      <w:pPr>
        <w:ind w:left="1429" w:hanging="360"/>
      </w:pPr>
    </w:lvl>
    <w:lvl w:ilvl="1" w:tplc="A32A0A6E" w:tentative="1">
      <w:start w:val="1"/>
      <w:numFmt w:val="lowerLetter"/>
      <w:lvlText w:val="%2."/>
      <w:lvlJc w:val="left"/>
      <w:pPr>
        <w:ind w:left="2149" w:hanging="360"/>
      </w:pPr>
    </w:lvl>
    <w:lvl w:ilvl="2" w:tplc="672A4A82" w:tentative="1">
      <w:start w:val="1"/>
      <w:numFmt w:val="lowerRoman"/>
      <w:lvlText w:val="%3."/>
      <w:lvlJc w:val="right"/>
      <w:pPr>
        <w:ind w:left="2869" w:hanging="180"/>
      </w:pPr>
    </w:lvl>
    <w:lvl w:ilvl="3" w:tplc="EE56D9D4" w:tentative="1">
      <w:start w:val="1"/>
      <w:numFmt w:val="decimal"/>
      <w:lvlText w:val="%4."/>
      <w:lvlJc w:val="left"/>
      <w:pPr>
        <w:ind w:left="3589" w:hanging="360"/>
      </w:pPr>
    </w:lvl>
    <w:lvl w:ilvl="4" w:tplc="3536CE00" w:tentative="1">
      <w:start w:val="1"/>
      <w:numFmt w:val="lowerLetter"/>
      <w:lvlText w:val="%5."/>
      <w:lvlJc w:val="left"/>
      <w:pPr>
        <w:ind w:left="4309" w:hanging="360"/>
      </w:pPr>
    </w:lvl>
    <w:lvl w:ilvl="5" w:tplc="4A4007C8" w:tentative="1">
      <w:start w:val="1"/>
      <w:numFmt w:val="lowerRoman"/>
      <w:lvlText w:val="%6."/>
      <w:lvlJc w:val="right"/>
      <w:pPr>
        <w:ind w:left="5029" w:hanging="180"/>
      </w:pPr>
    </w:lvl>
    <w:lvl w:ilvl="6" w:tplc="DCB82ABA" w:tentative="1">
      <w:start w:val="1"/>
      <w:numFmt w:val="decimal"/>
      <w:lvlText w:val="%7."/>
      <w:lvlJc w:val="left"/>
      <w:pPr>
        <w:ind w:left="5749" w:hanging="360"/>
      </w:pPr>
    </w:lvl>
    <w:lvl w:ilvl="7" w:tplc="A518FA96" w:tentative="1">
      <w:start w:val="1"/>
      <w:numFmt w:val="lowerLetter"/>
      <w:lvlText w:val="%8."/>
      <w:lvlJc w:val="left"/>
      <w:pPr>
        <w:ind w:left="6469" w:hanging="360"/>
      </w:pPr>
    </w:lvl>
    <w:lvl w:ilvl="8" w:tplc="DCE62168" w:tentative="1">
      <w:start w:val="1"/>
      <w:numFmt w:val="lowerRoman"/>
      <w:lvlText w:val="%9."/>
      <w:lvlJc w:val="right"/>
      <w:pPr>
        <w:ind w:left="7189" w:hanging="180"/>
      </w:pPr>
    </w:lvl>
  </w:abstractNum>
  <w:abstractNum w:abstractNumId="36" w15:restartNumberingAfterBreak="0">
    <w:nsid w:val="7AA267B1"/>
    <w:multiLevelType w:val="multilevel"/>
    <w:tmpl w:val="98AA16F6"/>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5B1797"/>
    <w:multiLevelType w:val="multilevel"/>
    <w:tmpl w:val="697E8F12"/>
    <w:lvl w:ilvl="0">
      <w:start w:val="1"/>
      <w:numFmt w:val="bullet"/>
      <w:lvlText w:val="-"/>
      <w:lvlJc w:val="left"/>
      <w:rPr>
        <w:rFonts w:ascii="Arial" w:eastAsia="Arial" w:hAnsi="Arial" w:cs="Arial"/>
        <w:b w:val="0"/>
        <w:bCs w:val="0"/>
        <w:i w:val="0"/>
        <w:iCs w:val="0"/>
        <w:smallCaps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C23A61"/>
    <w:multiLevelType w:val="hybridMultilevel"/>
    <w:tmpl w:val="BF9A2B0A"/>
    <w:lvl w:ilvl="0" w:tplc="AB22ED64">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A7AE6868">
      <w:numFmt w:val="bullet"/>
      <w:lvlText w:val="•"/>
      <w:lvlJc w:val="left"/>
      <w:pPr>
        <w:ind w:left="1387" w:hanging="425"/>
      </w:pPr>
      <w:rPr>
        <w:rFonts w:hint="default"/>
        <w:lang w:val="ru-RU" w:eastAsia="en-US" w:bidi="ar-SA"/>
      </w:rPr>
    </w:lvl>
    <w:lvl w:ilvl="2" w:tplc="B650A18C">
      <w:numFmt w:val="bullet"/>
      <w:lvlText w:val="•"/>
      <w:lvlJc w:val="left"/>
      <w:pPr>
        <w:ind w:left="2375" w:hanging="425"/>
      </w:pPr>
      <w:rPr>
        <w:rFonts w:hint="default"/>
        <w:lang w:val="ru-RU" w:eastAsia="en-US" w:bidi="ar-SA"/>
      </w:rPr>
    </w:lvl>
    <w:lvl w:ilvl="3" w:tplc="1E980E88">
      <w:numFmt w:val="bullet"/>
      <w:lvlText w:val="•"/>
      <w:lvlJc w:val="left"/>
      <w:pPr>
        <w:ind w:left="3363" w:hanging="425"/>
      </w:pPr>
      <w:rPr>
        <w:rFonts w:hint="default"/>
        <w:lang w:val="ru-RU" w:eastAsia="en-US" w:bidi="ar-SA"/>
      </w:rPr>
    </w:lvl>
    <w:lvl w:ilvl="4" w:tplc="EE0AACB0">
      <w:numFmt w:val="bullet"/>
      <w:lvlText w:val="•"/>
      <w:lvlJc w:val="left"/>
      <w:pPr>
        <w:ind w:left="4351" w:hanging="425"/>
      </w:pPr>
      <w:rPr>
        <w:rFonts w:hint="default"/>
        <w:lang w:val="ru-RU" w:eastAsia="en-US" w:bidi="ar-SA"/>
      </w:rPr>
    </w:lvl>
    <w:lvl w:ilvl="5" w:tplc="8DFA4960">
      <w:numFmt w:val="bullet"/>
      <w:lvlText w:val="•"/>
      <w:lvlJc w:val="left"/>
      <w:pPr>
        <w:ind w:left="5339" w:hanging="425"/>
      </w:pPr>
      <w:rPr>
        <w:rFonts w:hint="default"/>
        <w:lang w:val="ru-RU" w:eastAsia="en-US" w:bidi="ar-SA"/>
      </w:rPr>
    </w:lvl>
    <w:lvl w:ilvl="6" w:tplc="3F6A3A26">
      <w:numFmt w:val="bullet"/>
      <w:lvlText w:val="•"/>
      <w:lvlJc w:val="left"/>
      <w:pPr>
        <w:ind w:left="6327" w:hanging="425"/>
      </w:pPr>
      <w:rPr>
        <w:rFonts w:hint="default"/>
        <w:lang w:val="ru-RU" w:eastAsia="en-US" w:bidi="ar-SA"/>
      </w:rPr>
    </w:lvl>
    <w:lvl w:ilvl="7" w:tplc="427AC61E">
      <w:numFmt w:val="bullet"/>
      <w:lvlText w:val="•"/>
      <w:lvlJc w:val="left"/>
      <w:pPr>
        <w:ind w:left="7315" w:hanging="425"/>
      </w:pPr>
      <w:rPr>
        <w:rFonts w:hint="default"/>
        <w:lang w:val="ru-RU" w:eastAsia="en-US" w:bidi="ar-SA"/>
      </w:rPr>
    </w:lvl>
    <w:lvl w:ilvl="8" w:tplc="E3C81960">
      <w:numFmt w:val="bullet"/>
      <w:lvlText w:val="•"/>
      <w:lvlJc w:val="left"/>
      <w:pPr>
        <w:ind w:left="8303" w:hanging="425"/>
      </w:pPr>
      <w:rPr>
        <w:rFonts w:hint="default"/>
        <w:lang w:val="ru-RU" w:eastAsia="en-US" w:bidi="ar-SA"/>
      </w:rPr>
    </w:lvl>
  </w:abstractNum>
  <w:num w:numId="1">
    <w:abstractNumId w:val="20"/>
  </w:num>
  <w:num w:numId="2">
    <w:abstractNumId w:val="12"/>
  </w:num>
  <w:num w:numId="3">
    <w:abstractNumId w:val="15"/>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0"/>
  </w:num>
  <w:num w:numId="7">
    <w:abstractNumId w:val="18"/>
  </w:num>
  <w:num w:numId="8">
    <w:abstractNumId w:val="1"/>
  </w:num>
  <w:num w:numId="9">
    <w:abstractNumId w:val="22"/>
  </w:num>
  <w:num w:numId="10">
    <w:abstractNumId w:val="32"/>
  </w:num>
  <w:num w:numId="11">
    <w:abstractNumId w:val="13"/>
  </w:num>
  <w:num w:numId="12">
    <w:abstractNumId w:val="2"/>
  </w:num>
  <w:num w:numId="13">
    <w:abstractNumId w:val="34"/>
  </w:num>
  <w:num w:numId="14">
    <w:abstractNumId w:val="6"/>
  </w:num>
  <w:num w:numId="15">
    <w:abstractNumId w:val="36"/>
  </w:num>
  <w:num w:numId="16">
    <w:abstractNumId w:val="4"/>
  </w:num>
  <w:num w:numId="17">
    <w:abstractNumId w:val="27"/>
  </w:num>
  <w:num w:numId="18">
    <w:abstractNumId w:val="37"/>
  </w:num>
  <w:num w:numId="19">
    <w:abstractNumId w:val="7"/>
  </w:num>
  <w:num w:numId="20">
    <w:abstractNumId w:val="10"/>
  </w:num>
  <w:num w:numId="21">
    <w:abstractNumId w:val="31"/>
  </w:num>
  <w:num w:numId="22">
    <w:abstractNumId w:val="28"/>
  </w:num>
  <w:num w:numId="23">
    <w:abstractNumId w:val="3"/>
  </w:num>
  <w:num w:numId="24">
    <w:abstractNumId w:val="29"/>
  </w:num>
  <w:num w:numId="25">
    <w:abstractNumId w:val="38"/>
  </w:num>
  <w:num w:numId="26">
    <w:abstractNumId w:val="8"/>
  </w:num>
  <w:num w:numId="27">
    <w:abstractNumId w:val="23"/>
  </w:num>
  <w:num w:numId="28">
    <w:abstractNumId w:val="11"/>
  </w:num>
  <w:num w:numId="29">
    <w:abstractNumId w:val="17"/>
  </w:num>
  <w:num w:numId="30">
    <w:abstractNumId w:val="19"/>
  </w:num>
  <w:num w:numId="31">
    <w:abstractNumId w:val="21"/>
  </w:num>
  <w:num w:numId="32">
    <w:abstractNumId w:val="9"/>
  </w:num>
  <w:num w:numId="33">
    <w:abstractNumId w:val="24"/>
  </w:num>
  <w:num w:numId="34">
    <w:abstractNumId w:val="5"/>
  </w:num>
  <w:num w:numId="35">
    <w:abstractNumId w:val="16"/>
  </w:num>
  <w:num w:numId="36">
    <w:abstractNumId w:val="14"/>
  </w:num>
  <w:num w:numId="37">
    <w:abstractNumId w:val="33"/>
  </w:num>
  <w:num w:numId="38">
    <w:abstractNumId w:val="3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125EB"/>
    <w:rsid w:val="00020114"/>
    <w:rsid w:val="000218DE"/>
    <w:rsid w:val="000246A3"/>
    <w:rsid w:val="00024EEA"/>
    <w:rsid w:val="00025371"/>
    <w:rsid w:val="00026E9C"/>
    <w:rsid w:val="00027E22"/>
    <w:rsid w:val="000307CC"/>
    <w:rsid w:val="00031D89"/>
    <w:rsid w:val="000320E5"/>
    <w:rsid w:val="000334E7"/>
    <w:rsid w:val="00033B09"/>
    <w:rsid w:val="00036AF5"/>
    <w:rsid w:val="00040937"/>
    <w:rsid w:val="00040BE3"/>
    <w:rsid w:val="0004168E"/>
    <w:rsid w:val="00043A7C"/>
    <w:rsid w:val="00043D7D"/>
    <w:rsid w:val="000460EA"/>
    <w:rsid w:val="00047C02"/>
    <w:rsid w:val="00050600"/>
    <w:rsid w:val="000516DB"/>
    <w:rsid w:val="0005326F"/>
    <w:rsid w:val="0005423D"/>
    <w:rsid w:val="00056998"/>
    <w:rsid w:val="00057DA7"/>
    <w:rsid w:val="00062BBF"/>
    <w:rsid w:val="0006347A"/>
    <w:rsid w:val="00063DF8"/>
    <w:rsid w:val="000742E0"/>
    <w:rsid w:val="000757EA"/>
    <w:rsid w:val="000759BB"/>
    <w:rsid w:val="00075A1A"/>
    <w:rsid w:val="00077854"/>
    <w:rsid w:val="00080232"/>
    <w:rsid w:val="00081564"/>
    <w:rsid w:val="0008173A"/>
    <w:rsid w:val="00081827"/>
    <w:rsid w:val="00084BB6"/>
    <w:rsid w:val="00092B87"/>
    <w:rsid w:val="000932A8"/>
    <w:rsid w:val="000948DB"/>
    <w:rsid w:val="00094D77"/>
    <w:rsid w:val="000952AF"/>
    <w:rsid w:val="000969D5"/>
    <w:rsid w:val="000979E4"/>
    <w:rsid w:val="000A2CCD"/>
    <w:rsid w:val="000A61F1"/>
    <w:rsid w:val="000B064C"/>
    <w:rsid w:val="000B1EFE"/>
    <w:rsid w:val="000B2850"/>
    <w:rsid w:val="000B4CAB"/>
    <w:rsid w:val="000B6C0C"/>
    <w:rsid w:val="000B77BA"/>
    <w:rsid w:val="000C1AFD"/>
    <w:rsid w:val="000C534D"/>
    <w:rsid w:val="000C5D47"/>
    <w:rsid w:val="000D1088"/>
    <w:rsid w:val="000D188E"/>
    <w:rsid w:val="000D2EC5"/>
    <w:rsid w:val="000D386A"/>
    <w:rsid w:val="000D4DA7"/>
    <w:rsid w:val="000D6077"/>
    <w:rsid w:val="000D7B7D"/>
    <w:rsid w:val="000E15EE"/>
    <w:rsid w:val="000E2469"/>
    <w:rsid w:val="000E31BA"/>
    <w:rsid w:val="000E569A"/>
    <w:rsid w:val="000E70E2"/>
    <w:rsid w:val="000F0960"/>
    <w:rsid w:val="000F1EE4"/>
    <w:rsid w:val="000F252E"/>
    <w:rsid w:val="000F2CF6"/>
    <w:rsid w:val="000F4243"/>
    <w:rsid w:val="000F5363"/>
    <w:rsid w:val="000F69A4"/>
    <w:rsid w:val="0010011A"/>
    <w:rsid w:val="001034C8"/>
    <w:rsid w:val="00103D5A"/>
    <w:rsid w:val="00103F59"/>
    <w:rsid w:val="00104C84"/>
    <w:rsid w:val="00105AE6"/>
    <w:rsid w:val="001065DB"/>
    <w:rsid w:val="001074EA"/>
    <w:rsid w:val="001101B2"/>
    <w:rsid w:val="00110B7D"/>
    <w:rsid w:val="00110EC9"/>
    <w:rsid w:val="00110F5C"/>
    <w:rsid w:val="00113D5E"/>
    <w:rsid w:val="00114CEE"/>
    <w:rsid w:val="00114EAC"/>
    <w:rsid w:val="00114F42"/>
    <w:rsid w:val="00117B37"/>
    <w:rsid w:val="00121560"/>
    <w:rsid w:val="00122DE7"/>
    <w:rsid w:val="0012377E"/>
    <w:rsid w:val="00124F80"/>
    <w:rsid w:val="001305A3"/>
    <w:rsid w:val="001342CF"/>
    <w:rsid w:val="00135081"/>
    <w:rsid w:val="00136583"/>
    <w:rsid w:val="00141137"/>
    <w:rsid w:val="001429D8"/>
    <w:rsid w:val="00145199"/>
    <w:rsid w:val="00147F94"/>
    <w:rsid w:val="0015135B"/>
    <w:rsid w:val="00152E20"/>
    <w:rsid w:val="00153077"/>
    <w:rsid w:val="001530B4"/>
    <w:rsid w:val="0015428F"/>
    <w:rsid w:val="00155216"/>
    <w:rsid w:val="00155B87"/>
    <w:rsid w:val="00157423"/>
    <w:rsid w:val="001624A8"/>
    <w:rsid w:val="00163753"/>
    <w:rsid w:val="00165271"/>
    <w:rsid w:val="00167264"/>
    <w:rsid w:val="00167315"/>
    <w:rsid w:val="00167D4C"/>
    <w:rsid w:val="00167F51"/>
    <w:rsid w:val="00170F5B"/>
    <w:rsid w:val="00172EF7"/>
    <w:rsid w:val="00174C08"/>
    <w:rsid w:val="001753A5"/>
    <w:rsid w:val="00175E8C"/>
    <w:rsid w:val="0017790C"/>
    <w:rsid w:val="00180080"/>
    <w:rsid w:val="001839E0"/>
    <w:rsid w:val="00183B21"/>
    <w:rsid w:val="00184A24"/>
    <w:rsid w:val="00184C6F"/>
    <w:rsid w:val="00186288"/>
    <w:rsid w:val="00186A69"/>
    <w:rsid w:val="00187EA4"/>
    <w:rsid w:val="00191D66"/>
    <w:rsid w:val="0019486A"/>
    <w:rsid w:val="0019557A"/>
    <w:rsid w:val="00196416"/>
    <w:rsid w:val="001A02D0"/>
    <w:rsid w:val="001A3292"/>
    <w:rsid w:val="001A3EB5"/>
    <w:rsid w:val="001A46A9"/>
    <w:rsid w:val="001A5DD0"/>
    <w:rsid w:val="001B126B"/>
    <w:rsid w:val="001B4AEC"/>
    <w:rsid w:val="001B4C63"/>
    <w:rsid w:val="001B5AFF"/>
    <w:rsid w:val="001B62D8"/>
    <w:rsid w:val="001B6A2B"/>
    <w:rsid w:val="001B7D59"/>
    <w:rsid w:val="001C0FA7"/>
    <w:rsid w:val="001C304C"/>
    <w:rsid w:val="001C465E"/>
    <w:rsid w:val="001C5AC0"/>
    <w:rsid w:val="001C5D94"/>
    <w:rsid w:val="001C6099"/>
    <w:rsid w:val="001C6436"/>
    <w:rsid w:val="001D0C4E"/>
    <w:rsid w:val="001D2169"/>
    <w:rsid w:val="001D246A"/>
    <w:rsid w:val="001D5711"/>
    <w:rsid w:val="001E20B1"/>
    <w:rsid w:val="001E34E9"/>
    <w:rsid w:val="001E3ABB"/>
    <w:rsid w:val="001E6531"/>
    <w:rsid w:val="001F30A7"/>
    <w:rsid w:val="002030F1"/>
    <w:rsid w:val="002065FF"/>
    <w:rsid w:val="00206C19"/>
    <w:rsid w:val="00207453"/>
    <w:rsid w:val="0020777C"/>
    <w:rsid w:val="0021083E"/>
    <w:rsid w:val="002110E8"/>
    <w:rsid w:val="00214F33"/>
    <w:rsid w:val="00215648"/>
    <w:rsid w:val="00215751"/>
    <w:rsid w:val="00222DB5"/>
    <w:rsid w:val="00223E03"/>
    <w:rsid w:val="00227F6A"/>
    <w:rsid w:val="002318CC"/>
    <w:rsid w:val="00233F54"/>
    <w:rsid w:val="00234853"/>
    <w:rsid w:val="00235A96"/>
    <w:rsid w:val="0023630A"/>
    <w:rsid w:val="002431B3"/>
    <w:rsid w:val="00244B17"/>
    <w:rsid w:val="002450C3"/>
    <w:rsid w:val="0025075A"/>
    <w:rsid w:val="00251CC2"/>
    <w:rsid w:val="00251E74"/>
    <w:rsid w:val="00256035"/>
    <w:rsid w:val="002569F8"/>
    <w:rsid w:val="00256DF1"/>
    <w:rsid w:val="00256F66"/>
    <w:rsid w:val="00257697"/>
    <w:rsid w:val="00257966"/>
    <w:rsid w:val="00261057"/>
    <w:rsid w:val="0026398C"/>
    <w:rsid w:val="00265C02"/>
    <w:rsid w:val="00266C62"/>
    <w:rsid w:val="002676CE"/>
    <w:rsid w:val="00270FAB"/>
    <w:rsid w:val="00271940"/>
    <w:rsid w:val="00272553"/>
    <w:rsid w:val="00272C75"/>
    <w:rsid w:val="0027375C"/>
    <w:rsid w:val="002776CF"/>
    <w:rsid w:val="002801F9"/>
    <w:rsid w:val="00281D15"/>
    <w:rsid w:val="00284DCB"/>
    <w:rsid w:val="00285351"/>
    <w:rsid w:val="00286103"/>
    <w:rsid w:val="00286D22"/>
    <w:rsid w:val="002904B9"/>
    <w:rsid w:val="00293EFF"/>
    <w:rsid w:val="002A2809"/>
    <w:rsid w:val="002A39A6"/>
    <w:rsid w:val="002A466C"/>
    <w:rsid w:val="002A481B"/>
    <w:rsid w:val="002A569D"/>
    <w:rsid w:val="002A58A9"/>
    <w:rsid w:val="002A756B"/>
    <w:rsid w:val="002B003B"/>
    <w:rsid w:val="002B020D"/>
    <w:rsid w:val="002B17C4"/>
    <w:rsid w:val="002B31B7"/>
    <w:rsid w:val="002B55DE"/>
    <w:rsid w:val="002B5680"/>
    <w:rsid w:val="002B7698"/>
    <w:rsid w:val="002C0421"/>
    <w:rsid w:val="002C120E"/>
    <w:rsid w:val="002C2C96"/>
    <w:rsid w:val="002C3B47"/>
    <w:rsid w:val="002C4FAD"/>
    <w:rsid w:val="002C5ECD"/>
    <w:rsid w:val="002C646B"/>
    <w:rsid w:val="002C6F88"/>
    <w:rsid w:val="002C77B2"/>
    <w:rsid w:val="002D0255"/>
    <w:rsid w:val="002D06D6"/>
    <w:rsid w:val="002D0F8F"/>
    <w:rsid w:val="002D28B2"/>
    <w:rsid w:val="002D5BCA"/>
    <w:rsid w:val="002D6152"/>
    <w:rsid w:val="002D6170"/>
    <w:rsid w:val="002D786A"/>
    <w:rsid w:val="002D7F79"/>
    <w:rsid w:val="002E01B0"/>
    <w:rsid w:val="002E02AB"/>
    <w:rsid w:val="002E11C9"/>
    <w:rsid w:val="002E3CC0"/>
    <w:rsid w:val="002E4576"/>
    <w:rsid w:val="002E4C69"/>
    <w:rsid w:val="002E7D40"/>
    <w:rsid w:val="002F03A7"/>
    <w:rsid w:val="003004A4"/>
    <w:rsid w:val="00301AB2"/>
    <w:rsid w:val="00302FCA"/>
    <w:rsid w:val="00303D00"/>
    <w:rsid w:val="00305F7A"/>
    <w:rsid w:val="00310318"/>
    <w:rsid w:val="00311A81"/>
    <w:rsid w:val="00312996"/>
    <w:rsid w:val="003136F6"/>
    <w:rsid w:val="00316350"/>
    <w:rsid w:val="00316433"/>
    <w:rsid w:val="00316ED8"/>
    <w:rsid w:val="003205BA"/>
    <w:rsid w:val="00320D2D"/>
    <w:rsid w:val="00321BA9"/>
    <w:rsid w:val="00325C45"/>
    <w:rsid w:val="00332E79"/>
    <w:rsid w:val="00334068"/>
    <w:rsid w:val="00334DFE"/>
    <w:rsid w:val="00335A87"/>
    <w:rsid w:val="00342311"/>
    <w:rsid w:val="00342385"/>
    <w:rsid w:val="00342578"/>
    <w:rsid w:val="003439F5"/>
    <w:rsid w:val="00344FC8"/>
    <w:rsid w:val="00345DD0"/>
    <w:rsid w:val="00345E08"/>
    <w:rsid w:val="0034699C"/>
    <w:rsid w:val="00347E9A"/>
    <w:rsid w:val="0035211C"/>
    <w:rsid w:val="00355BCC"/>
    <w:rsid w:val="00355CF5"/>
    <w:rsid w:val="00357248"/>
    <w:rsid w:val="003576F1"/>
    <w:rsid w:val="00361002"/>
    <w:rsid w:val="00363A41"/>
    <w:rsid w:val="00364ACE"/>
    <w:rsid w:val="0037182C"/>
    <w:rsid w:val="00373AF1"/>
    <w:rsid w:val="00373FD2"/>
    <w:rsid w:val="003761B6"/>
    <w:rsid w:val="00381ACB"/>
    <w:rsid w:val="00381B06"/>
    <w:rsid w:val="00383417"/>
    <w:rsid w:val="00385C43"/>
    <w:rsid w:val="0038686E"/>
    <w:rsid w:val="003908B2"/>
    <w:rsid w:val="003920D2"/>
    <w:rsid w:val="00392265"/>
    <w:rsid w:val="0039502D"/>
    <w:rsid w:val="003971AB"/>
    <w:rsid w:val="0039743F"/>
    <w:rsid w:val="003A0414"/>
    <w:rsid w:val="003A5009"/>
    <w:rsid w:val="003A588A"/>
    <w:rsid w:val="003A5D7A"/>
    <w:rsid w:val="003A61C5"/>
    <w:rsid w:val="003A6D0D"/>
    <w:rsid w:val="003B1458"/>
    <w:rsid w:val="003B3E33"/>
    <w:rsid w:val="003B3F9D"/>
    <w:rsid w:val="003B444E"/>
    <w:rsid w:val="003B7068"/>
    <w:rsid w:val="003B77C2"/>
    <w:rsid w:val="003B7D14"/>
    <w:rsid w:val="003C0AA8"/>
    <w:rsid w:val="003C1B09"/>
    <w:rsid w:val="003C2C0D"/>
    <w:rsid w:val="003C4106"/>
    <w:rsid w:val="003C4AD9"/>
    <w:rsid w:val="003C71C0"/>
    <w:rsid w:val="003D03AC"/>
    <w:rsid w:val="003D2EE3"/>
    <w:rsid w:val="003D376D"/>
    <w:rsid w:val="003D49B1"/>
    <w:rsid w:val="003D5995"/>
    <w:rsid w:val="003D734D"/>
    <w:rsid w:val="003D7EF8"/>
    <w:rsid w:val="003E5AA5"/>
    <w:rsid w:val="003E6BA6"/>
    <w:rsid w:val="003F1F40"/>
    <w:rsid w:val="003F71E6"/>
    <w:rsid w:val="00400154"/>
    <w:rsid w:val="00402FCF"/>
    <w:rsid w:val="00407798"/>
    <w:rsid w:val="00410103"/>
    <w:rsid w:val="00411845"/>
    <w:rsid w:val="004148AB"/>
    <w:rsid w:val="00415D9A"/>
    <w:rsid w:val="00417148"/>
    <w:rsid w:val="004237BF"/>
    <w:rsid w:val="004270C6"/>
    <w:rsid w:val="00432FEA"/>
    <w:rsid w:val="00433184"/>
    <w:rsid w:val="004334DE"/>
    <w:rsid w:val="00434E67"/>
    <w:rsid w:val="004403AF"/>
    <w:rsid w:val="004451F6"/>
    <w:rsid w:val="00445950"/>
    <w:rsid w:val="00445EE7"/>
    <w:rsid w:val="0044668C"/>
    <w:rsid w:val="00450762"/>
    <w:rsid w:val="00452334"/>
    <w:rsid w:val="00453436"/>
    <w:rsid w:val="00454617"/>
    <w:rsid w:val="00454D8E"/>
    <w:rsid w:val="004564C3"/>
    <w:rsid w:val="0046021C"/>
    <w:rsid w:val="00460D00"/>
    <w:rsid w:val="004611D4"/>
    <w:rsid w:val="00461E73"/>
    <w:rsid w:val="00464638"/>
    <w:rsid w:val="0046491E"/>
    <w:rsid w:val="00466D91"/>
    <w:rsid w:val="00475DE5"/>
    <w:rsid w:val="00477096"/>
    <w:rsid w:val="0048050D"/>
    <w:rsid w:val="004805E6"/>
    <w:rsid w:val="00483161"/>
    <w:rsid w:val="00483A48"/>
    <w:rsid w:val="004876FF"/>
    <w:rsid w:val="004915BD"/>
    <w:rsid w:val="00492B20"/>
    <w:rsid w:val="00496846"/>
    <w:rsid w:val="004A35E5"/>
    <w:rsid w:val="004A7BBC"/>
    <w:rsid w:val="004B1870"/>
    <w:rsid w:val="004B46B2"/>
    <w:rsid w:val="004B4BFE"/>
    <w:rsid w:val="004B6C1C"/>
    <w:rsid w:val="004C12D4"/>
    <w:rsid w:val="004C6921"/>
    <w:rsid w:val="004D32EB"/>
    <w:rsid w:val="004D3518"/>
    <w:rsid w:val="004D4B7A"/>
    <w:rsid w:val="004D5B5B"/>
    <w:rsid w:val="004D5FB0"/>
    <w:rsid w:val="004D6D0F"/>
    <w:rsid w:val="004E148D"/>
    <w:rsid w:val="004E3DDF"/>
    <w:rsid w:val="004E443D"/>
    <w:rsid w:val="004E4737"/>
    <w:rsid w:val="004E6C3A"/>
    <w:rsid w:val="004E6E94"/>
    <w:rsid w:val="004F1169"/>
    <w:rsid w:val="004F1D4B"/>
    <w:rsid w:val="004F1E6F"/>
    <w:rsid w:val="004F2E44"/>
    <w:rsid w:val="004F5D8F"/>
    <w:rsid w:val="0050100C"/>
    <w:rsid w:val="005019CD"/>
    <w:rsid w:val="00501B46"/>
    <w:rsid w:val="00503826"/>
    <w:rsid w:val="00503C1B"/>
    <w:rsid w:val="00504556"/>
    <w:rsid w:val="00504BDE"/>
    <w:rsid w:val="00507A3A"/>
    <w:rsid w:val="00510180"/>
    <w:rsid w:val="00513259"/>
    <w:rsid w:val="00513F5D"/>
    <w:rsid w:val="00516599"/>
    <w:rsid w:val="00517D7A"/>
    <w:rsid w:val="00520388"/>
    <w:rsid w:val="00520A0C"/>
    <w:rsid w:val="0052150C"/>
    <w:rsid w:val="005228A4"/>
    <w:rsid w:val="00524846"/>
    <w:rsid w:val="0052632F"/>
    <w:rsid w:val="0052666D"/>
    <w:rsid w:val="00526E92"/>
    <w:rsid w:val="0053010A"/>
    <w:rsid w:val="00531C66"/>
    <w:rsid w:val="00533257"/>
    <w:rsid w:val="005361B0"/>
    <w:rsid w:val="00536320"/>
    <w:rsid w:val="005370A7"/>
    <w:rsid w:val="0053788E"/>
    <w:rsid w:val="005423CB"/>
    <w:rsid w:val="005433E3"/>
    <w:rsid w:val="00543A77"/>
    <w:rsid w:val="00546AF2"/>
    <w:rsid w:val="005532E3"/>
    <w:rsid w:val="00555ABF"/>
    <w:rsid w:val="0055791B"/>
    <w:rsid w:val="0056598B"/>
    <w:rsid w:val="0057189E"/>
    <w:rsid w:val="00571B52"/>
    <w:rsid w:val="00573657"/>
    <w:rsid w:val="00574069"/>
    <w:rsid w:val="005772E5"/>
    <w:rsid w:val="00577CE4"/>
    <w:rsid w:val="00582FF1"/>
    <w:rsid w:val="00584CC6"/>
    <w:rsid w:val="00586EAC"/>
    <w:rsid w:val="00592469"/>
    <w:rsid w:val="0059504A"/>
    <w:rsid w:val="0059510D"/>
    <w:rsid w:val="00596CE9"/>
    <w:rsid w:val="00597AAF"/>
    <w:rsid w:val="005A0208"/>
    <w:rsid w:val="005A3343"/>
    <w:rsid w:val="005B03DE"/>
    <w:rsid w:val="005B0DD4"/>
    <w:rsid w:val="005B26D7"/>
    <w:rsid w:val="005B37FE"/>
    <w:rsid w:val="005B5A44"/>
    <w:rsid w:val="005B5BB8"/>
    <w:rsid w:val="005B5EDC"/>
    <w:rsid w:val="005B7B90"/>
    <w:rsid w:val="005C155E"/>
    <w:rsid w:val="005C26AA"/>
    <w:rsid w:val="005C31BB"/>
    <w:rsid w:val="005C6371"/>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1BDC"/>
    <w:rsid w:val="005F344C"/>
    <w:rsid w:val="005F4318"/>
    <w:rsid w:val="005F49FA"/>
    <w:rsid w:val="005F5FCC"/>
    <w:rsid w:val="00601023"/>
    <w:rsid w:val="00602300"/>
    <w:rsid w:val="00602C9C"/>
    <w:rsid w:val="00603D2E"/>
    <w:rsid w:val="00605D57"/>
    <w:rsid w:val="00606047"/>
    <w:rsid w:val="00607EFB"/>
    <w:rsid w:val="006135B3"/>
    <w:rsid w:val="00613BAE"/>
    <w:rsid w:val="006146F2"/>
    <w:rsid w:val="00614D17"/>
    <w:rsid w:val="00615164"/>
    <w:rsid w:val="00620598"/>
    <w:rsid w:val="00621231"/>
    <w:rsid w:val="006213A8"/>
    <w:rsid w:val="00621A64"/>
    <w:rsid w:val="00622F6C"/>
    <w:rsid w:val="0062422A"/>
    <w:rsid w:val="0062424B"/>
    <w:rsid w:val="00626179"/>
    <w:rsid w:val="00627897"/>
    <w:rsid w:val="006328A3"/>
    <w:rsid w:val="006340E0"/>
    <w:rsid w:val="0063503E"/>
    <w:rsid w:val="00636CD9"/>
    <w:rsid w:val="006419C6"/>
    <w:rsid w:val="006420C5"/>
    <w:rsid w:val="00642CB5"/>
    <w:rsid w:val="006435B4"/>
    <w:rsid w:val="00643D19"/>
    <w:rsid w:val="00643D4B"/>
    <w:rsid w:val="00646381"/>
    <w:rsid w:val="0064653B"/>
    <w:rsid w:val="00650E25"/>
    <w:rsid w:val="00651E82"/>
    <w:rsid w:val="0065231B"/>
    <w:rsid w:val="0065286A"/>
    <w:rsid w:val="00653666"/>
    <w:rsid w:val="00653E65"/>
    <w:rsid w:val="00656DBD"/>
    <w:rsid w:val="0066171B"/>
    <w:rsid w:val="0066183F"/>
    <w:rsid w:val="006624F6"/>
    <w:rsid w:val="00663F4B"/>
    <w:rsid w:val="00664B06"/>
    <w:rsid w:val="00667342"/>
    <w:rsid w:val="00671ACB"/>
    <w:rsid w:val="0067231A"/>
    <w:rsid w:val="00672880"/>
    <w:rsid w:val="00672DE8"/>
    <w:rsid w:val="00675FF9"/>
    <w:rsid w:val="006769B2"/>
    <w:rsid w:val="0068152F"/>
    <w:rsid w:val="006823BF"/>
    <w:rsid w:val="00682719"/>
    <w:rsid w:val="00683B19"/>
    <w:rsid w:val="006860CD"/>
    <w:rsid w:val="00686141"/>
    <w:rsid w:val="006861D1"/>
    <w:rsid w:val="00686764"/>
    <w:rsid w:val="0069043D"/>
    <w:rsid w:val="0069072E"/>
    <w:rsid w:val="00696AC2"/>
    <w:rsid w:val="00697FB9"/>
    <w:rsid w:val="006A1858"/>
    <w:rsid w:val="006A2253"/>
    <w:rsid w:val="006A2970"/>
    <w:rsid w:val="006A39A3"/>
    <w:rsid w:val="006A47ED"/>
    <w:rsid w:val="006A6585"/>
    <w:rsid w:val="006B0D76"/>
    <w:rsid w:val="006B3198"/>
    <w:rsid w:val="006B31B2"/>
    <w:rsid w:val="006B3C5B"/>
    <w:rsid w:val="006B4CB8"/>
    <w:rsid w:val="006B5B4D"/>
    <w:rsid w:val="006C073D"/>
    <w:rsid w:val="006C2791"/>
    <w:rsid w:val="006C4655"/>
    <w:rsid w:val="006C5223"/>
    <w:rsid w:val="006C6FC9"/>
    <w:rsid w:val="006D1A6A"/>
    <w:rsid w:val="006D2028"/>
    <w:rsid w:val="006D27FF"/>
    <w:rsid w:val="006D4868"/>
    <w:rsid w:val="006D4C3D"/>
    <w:rsid w:val="006D6C5F"/>
    <w:rsid w:val="006D6D2D"/>
    <w:rsid w:val="006E12A8"/>
    <w:rsid w:val="006E5379"/>
    <w:rsid w:val="006F601F"/>
    <w:rsid w:val="006F780B"/>
    <w:rsid w:val="007022C3"/>
    <w:rsid w:val="007043C4"/>
    <w:rsid w:val="00707D21"/>
    <w:rsid w:val="00711107"/>
    <w:rsid w:val="007130E6"/>
    <w:rsid w:val="00713281"/>
    <w:rsid w:val="00713E67"/>
    <w:rsid w:val="00714EC8"/>
    <w:rsid w:val="00714EF4"/>
    <w:rsid w:val="00715F8B"/>
    <w:rsid w:val="00717389"/>
    <w:rsid w:val="00722EE9"/>
    <w:rsid w:val="00723437"/>
    <w:rsid w:val="00723BD0"/>
    <w:rsid w:val="00724F1D"/>
    <w:rsid w:val="00726639"/>
    <w:rsid w:val="00733DDA"/>
    <w:rsid w:val="00735875"/>
    <w:rsid w:val="00741CBE"/>
    <w:rsid w:val="007420C7"/>
    <w:rsid w:val="007425EF"/>
    <w:rsid w:val="007455EF"/>
    <w:rsid w:val="007462B0"/>
    <w:rsid w:val="00747457"/>
    <w:rsid w:val="007504A3"/>
    <w:rsid w:val="00750BF5"/>
    <w:rsid w:val="00753CAB"/>
    <w:rsid w:val="00754346"/>
    <w:rsid w:val="00754F29"/>
    <w:rsid w:val="007563FC"/>
    <w:rsid w:val="0075644B"/>
    <w:rsid w:val="00757B4B"/>
    <w:rsid w:val="00757EEE"/>
    <w:rsid w:val="007603CA"/>
    <w:rsid w:val="007616B2"/>
    <w:rsid w:val="00765419"/>
    <w:rsid w:val="00766B13"/>
    <w:rsid w:val="00767D96"/>
    <w:rsid w:val="00772276"/>
    <w:rsid w:val="00773813"/>
    <w:rsid w:val="00773980"/>
    <w:rsid w:val="0077515C"/>
    <w:rsid w:val="007753E7"/>
    <w:rsid w:val="00775A37"/>
    <w:rsid w:val="00776559"/>
    <w:rsid w:val="00777195"/>
    <w:rsid w:val="00781A43"/>
    <w:rsid w:val="0078485C"/>
    <w:rsid w:val="0078522F"/>
    <w:rsid w:val="007860BE"/>
    <w:rsid w:val="00790521"/>
    <w:rsid w:val="00790E88"/>
    <w:rsid w:val="0079239F"/>
    <w:rsid w:val="00794F62"/>
    <w:rsid w:val="00795301"/>
    <w:rsid w:val="0079674E"/>
    <w:rsid w:val="007974B1"/>
    <w:rsid w:val="007A0D6E"/>
    <w:rsid w:val="007A0DB5"/>
    <w:rsid w:val="007A2C24"/>
    <w:rsid w:val="007A48AE"/>
    <w:rsid w:val="007A5CA7"/>
    <w:rsid w:val="007A717C"/>
    <w:rsid w:val="007A77D0"/>
    <w:rsid w:val="007B0097"/>
    <w:rsid w:val="007B275D"/>
    <w:rsid w:val="007B526C"/>
    <w:rsid w:val="007C216C"/>
    <w:rsid w:val="007C21F8"/>
    <w:rsid w:val="007C279D"/>
    <w:rsid w:val="007C5E3B"/>
    <w:rsid w:val="007C6006"/>
    <w:rsid w:val="007C76B2"/>
    <w:rsid w:val="007D0069"/>
    <w:rsid w:val="007D035E"/>
    <w:rsid w:val="007D0F84"/>
    <w:rsid w:val="007D1DC8"/>
    <w:rsid w:val="007D2EFA"/>
    <w:rsid w:val="007D317B"/>
    <w:rsid w:val="007D475C"/>
    <w:rsid w:val="007D5489"/>
    <w:rsid w:val="007D6094"/>
    <w:rsid w:val="007D6C34"/>
    <w:rsid w:val="007E18A8"/>
    <w:rsid w:val="007E22AA"/>
    <w:rsid w:val="007E37D2"/>
    <w:rsid w:val="007E3FEC"/>
    <w:rsid w:val="007E5A9E"/>
    <w:rsid w:val="007E6680"/>
    <w:rsid w:val="007E7D39"/>
    <w:rsid w:val="007F04C1"/>
    <w:rsid w:val="007F068C"/>
    <w:rsid w:val="007F32CF"/>
    <w:rsid w:val="007F4184"/>
    <w:rsid w:val="007F43B0"/>
    <w:rsid w:val="007F59BA"/>
    <w:rsid w:val="007F76D4"/>
    <w:rsid w:val="007F77E1"/>
    <w:rsid w:val="0080014F"/>
    <w:rsid w:val="008001F1"/>
    <w:rsid w:val="00800257"/>
    <w:rsid w:val="00800900"/>
    <w:rsid w:val="00802BD2"/>
    <w:rsid w:val="00804595"/>
    <w:rsid w:val="008072D6"/>
    <w:rsid w:val="00807654"/>
    <w:rsid w:val="00810918"/>
    <w:rsid w:val="00812C5C"/>
    <w:rsid w:val="00816D8F"/>
    <w:rsid w:val="008211AA"/>
    <w:rsid w:val="00825F92"/>
    <w:rsid w:val="00830003"/>
    <w:rsid w:val="0083287A"/>
    <w:rsid w:val="0083365F"/>
    <w:rsid w:val="00834430"/>
    <w:rsid w:val="0083494B"/>
    <w:rsid w:val="00836A53"/>
    <w:rsid w:val="00836BCC"/>
    <w:rsid w:val="00840D46"/>
    <w:rsid w:val="00843D4A"/>
    <w:rsid w:val="0084556F"/>
    <w:rsid w:val="0084643D"/>
    <w:rsid w:val="00846604"/>
    <w:rsid w:val="00850AFD"/>
    <w:rsid w:val="008527A4"/>
    <w:rsid w:val="00853341"/>
    <w:rsid w:val="00854C13"/>
    <w:rsid w:val="008569A9"/>
    <w:rsid w:val="00861555"/>
    <w:rsid w:val="00861DB9"/>
    <w:rsid w:val="00862509"/>
    <w:rsid w:val="008628D7"/>
    <w:rsid w:val="008657E8"/>
    <w:rsid w:val="008662F9"/>
    <w:rsid w:val="00866E8F"/>
    <w:rsid w:val="0087077B"/>
    <w:rsid w:val="00876D93"/>
    <w:rsid w:val="008809B1"/>
    <w:rsid w:val="00880DA2"/>
    <w:rsid w:val="00881D8F"/>
    <w:rsid w:val="0088214D"/>
    <w:rsid w:val="0088223A"/>
    <w:rsid w:val="0088279A"/>
    <w:rsid w:val="0088321E"/>
    <w:rsid w:val="00885455"/>
    <w:rsid w:val="0088622F"/>
    <w:rsid w:val="008863B4"/>
    <w:rsid w:val="00886470"/>
    <w:rsid w:val="00886794"/>
    <w:rsid w:val="008879AA"/>
    <w:rsid w:val="00890E00"/>
    <w:rsid w:val="00891945"/>
    <w:rsid w:val="0089306C"/>
    <w:rsid w:val="00894F2D"/>
    <w:rsid w:val="00895124"/>
    <w:rsid w:val="008A0C1A"/>
    <w:rsid w:val="008A5778"/>
    <w:rsid w:val="008A6537"/>
    <w:rsid w:val="008A72B1"/>
    <w:rsid w:val="008B1C83"/>
    <w:rsid w:val="008B21F1"/>
    <w:rsid w:val="008B506B"/>
    <w:rsid w:val="008B578E"/>
    <w:rsid w:val="008B5EE9"/>
    <w:rsid w:val="008C22B4"/>
    <w:rsid w:val="008C483A"/>
    <w:rsid w:val="008C5954"/>
    <w:rsid w:val="008C7BCC"/>
    <w:rsid w:val="008D0868"/>
    <w:rsid w:val="008D2479"/>
    <w:rsid w:val="008D3386"/>
    <w:rsid w:val="008D6227"/>
    <w:rsid w:val="008D6965"/>
    <w:rsid w:val="008D6DD0"/>
    <w:rsid w:val="008D7C13"/>
    <w:rsid w:val="008E084A"/>
    <w:rsid w:val="008E1B74"/>
    <w:rsid w:val="008E474C"/>
    <w:rsid w:val="008E589E"/>
    <w:rsid w:val="008E5C5F"/>
    <w:rsid w:val="008E5DB9"/>
    <w:rsid w:val="008E60E2"/>
    <w:rsid w:val="008F0FA2"/>
    <w:rsid w:val="008F43DB"/>
    <w:rsid w:val="00900B00"/>
    <w:rsid w:val="00901E20"/>
    <w:rsid w:val="00901EC6"/>
    <w:rsid w:val="00902C46"/>
    <w:rsid w:val="0090565A"/>
    <w:rsid w:val="0090576A"/>
    <w:rsid w:val="009057C3"/>
    <w:rsid w:val="00905EDD"/>
    <w:rsid w:val="00906432"/>
    <w:rsid w:val="00907AFF"/>
    <w:rsid w:val="00907EF5"/>
    <w:rsid w:val="00910BE5"/>
    <w:rsid w:val="00910DF1"/>
    <w:rsid w:val="00912E9C"/>
    <w:rsid w:val="00915164"/>
    <w:rsid w:val="00916C16"/>
    <w:rsid w:val="00916CC5"/>
    <w:rsid w:val="00917BED"/>
    <w:rsid w:val="009224FB"/>
    <w:rsid w:val="00926461"/>
    <w:rsid w:val="00926AB3"/>
    <w:rsid w:val="0093016D"/>
    <w:rsid w:val="009316BA"/>
    <w:rsid w:val="00932FCE"/>
    <w:rsid w:val="009339CC"/>
    <w:rsid w:val="0093509E"/>
    <w:rsid w:val="00935105"/>
    <w:rsid w:val="00936571"/>
    <w:rsid w:val="0093660A"/>
    <w:rsid w:val="00941438"/>
    <w:rsid w:val="00941B9A"/>
    <w:rsid w:val="00941C10"/>
    <w:rsid w:val="00942B82"/>
    <w:rsid w:val="00942E69"/>
    <w:rsid w:val="00945255"/>
    <w:rsid w:val="00945842"/>
    <w:rsid w:val="00951000"/>
    <w:rsid w:val="009516B6"/>
    <w:rsid w:val="00954C11"/>
    <w:rsid w:val="00956A09"/>
    <w:rsid w:val="00960386"/>
    <w:rsid w:val="00963310"/>
    <w:rsid w:val="009638A1"/>
    <w:rsid w:val="0096418C"/>
    <w:rsid w:val="009653DD"/>
    <w:rsid w:val="009673A8"/>
    <w:rsid w:val="009674A0"/>
    <w:rsid w:val="00974E67"/>
    <w:rsid w:val="00975554"/>
    <w:rsid w:val="00975749"/>
    <w:rsid w:val="00975B73"/>
    <w:rsid w:val="00975F7D"/>
    <w:rsid w:val="00976664"/>
    <w:rsid w:val="00977005"/>
    <w:rsid w:val="00977A12"/>
    <w:rsid w:val="00984544"/>
    <w:rsid w:val="00984A24"/>
    <w:rsid w:val="00985A5A"/>
    <w:rsid w:val="0099239A"/>
    <w:rsid w:val="00993C75"/>
    <w:rsid w:val="00993F50"/>
    <w:rsid w:val="00994756"/>
    <w:rsid w:val="009A0DD7"/>
    <w:rsid w:val="009A10E5"/>
    <w:rsid w:val="009A11CC"/>
    <w:rsid w:val="009A13B4"/>
    <w:rsid w:val="009A2876"/>
    <w:rsid w:val="009A2B87"/>
    <w:rsid w:val="009A7A75"/>
    <w:rsid w:val="009B00E1"/>
    <w:rsid w:val="009B0B5A"/>
    <w:rsid w:val="009B476F"/>
    <w:rsid w:val="009B4E49"/>
    <w:rsid w:val="009B5207"/>
    <w:rsid w:val="009B570B"/>
    <w:rsid w:val="009B6F7E"/>
    <w:rsid w:val="009B7BBD"/>
    <w:rsid w:val="009C085C"/>
    <w:rsid w:val="009C22D2"/>
    <w:rsid w:val="009C2B07"/>
    <w:rsid w:val="009C423E"/>
    <w:rsid w:val="009C440A"/>
    <w:rsid w:val="009C4968"/>
    <w:rsid w:val="009C4A2B"/>
    <w:rsid w:val="009C5D03"/>
    <w:rsid w:val="009C6BEC"/>
    <w:rsid w:val="009D08BE"/>
    <w:rsid w:val="009D0A52"/>
    <w:rsid w:val="009D1981"/>
    <w:rsid w:val="009D1E84"/>
    <w:rsid w:val="009D2147"/>
    <w:rsid w:val="009D2CF3"/>
    <w:rsid w:val="009D34EE"/>
    <w:rsid w:val="009D5122"/>
    <w:rsid w:val="009E1D41"/>
    <w:rsid w:val="009E487B"/>
    <w:rsid w:val="009F113E"/>
    <w:rsid w:val="009F4237"/>
    <w:rsid w:val="009F685D"/>
    <w:rsid w:val="009F73CE"/>
    <w:rsid w:val="009F7E37"/>
    <w:rsid w:val="00A01D4A"/>
    <w:rsid w:val="00A01FF2"/>
    <w:rsid w:val="00A02793"/>
    <w:rsid w:val="00A03A7B"/>
    <w:rsid w:val="00A03E6E"/>
    <w:rsid w:val="00A0455B"/>
    <w:rsid w:val="00A06B6F"/>
    <w:rsid w:val="00A10253"/>
    <w:rsid w:val="00A150C9"/>
    <w:rsid w:val="00A160D2"/>
    <w:rsid w:val="00A23372"/>
    <w:rsid w:val="00A23C4D"/>
    <w:rsid w:val="00A240FC"/>
    <w:rsid w:val="00A24296"/>
    <w:rsid w:val="00A250B5"/>
    <w:rsid w:val="00A2699E"/>
    <w:rsid w:val="00A2751F"/>
    <w:rsid w:val="00A3000F"/>
    <w:rsid w:val="00A309C2"/>
    <w:rsid w:val="00A33ECC"/>
    <w:rsid w:val="00A36257"/>
    <w:rsid w:val="00A364E9"/>
    <w:rsid w:val="00A40D73"/>
    <w:rsid w:val="00A42C8A"/>
    <w:rsid w:val="00A42EEC"/>
    <w:rsid w:val="00A4313A"/>
    <w:rsid w:val="00A455C3"/>
    <w:rsid w:val="00A45BDF"/>
    <w:rsid w:val="00A5242E"/>
    <w:rsid w:val="00A55D00"/>
    <w:rsid w:val="00A56F92"/>
    <w:rsid w:val="00A6002D"/>
    <w:rsid w:val="00A60065"/>
    <w:rsid w:val="00A61414"/>
    <w:rsid w:val="00A61C05"/>
    <w:rsid w:val="00A6657F"/>
    <w:rsid w:val="00A70D37"/>
    <w:rsid w:val="00A7400F"/>
    <w:rsid w:val="00A76B1C"/>
    <w:rsid w:val="00A8048E"/>
    <w:rsid w:val="00A812D5"/>
    <w:rsid w:val="00A83CCE"/>
    <w:rsid w:val="00A859D0"/>
    <w:rsid w:val="00A90001"/>
    <w:rsid w:val="00A908C9"/>
    <w:rsid w:val="00A918B1"/>
    <w:rsid w:val="00A92EA2"/>
    <w:rsid w:val="00A95021"/>
    <w:rsid w:val="00A950A4"/>
    <w:rsid w:val="00A95B75"/>
    <w:rsid w:val="00AA765D"/>
    <w:rsid w:val="00AA7DEF"/>
    <w:rsid w:val="00AB000F"/>
    <w:rsid w:val="00AB0E3D"/>
    <w:rsid w:val="00AB1728"/>
    <w:rsid w:val="00AB346B"/>
    <w:rsid w:val="00AB65BF"/>
    <w:rsid w:val="00AB7DA0"/>
    <w:rsid w:val="00AC1C7B"/>
    <w:rsid w:val="00AC1D9F"/>
    <w:rsid w:val="00AC3741"/>
    <w:rsid w:val="00AC500A"/>
    <w:rsid w:val="00AC7914"/>
    <w:rsid w:val="00AD5320"/>
    <w:rsid w:val="00AE0902"/>
    <w:rsid w:val="00AE1C74"/>
    <w:rsid w:val="00AE5228"/>
    <w:rsid w:val="00AE7769"/>
    <w:rsid w:val="00AE7C3E"/>
    <w:rsid w:val="00AE7E4C"/>
    <w:rsid w:val="00AF2B49"/>
    <w:rsid w:val="00AF6C8D"/>
    <w:rsid w:val="00AF6F2E"/>
    <w:rsid w:val="00B05BBC"/>
    <w:rsid w:val="00B11936"/>
    <w:rsid w:val="00B13385"/>
    <w:rsid w:val="00B1730C"/>
    <w:rsid w:val="00B21157"/>
    <w:rsid w:val="00B221D8"/>
    <w:rsid w:val="00B2278B"/>
    <w:rsid w:val="00B231C8"/>
    <w:rsid w:val="00B23D12"/>
    <w:rsid w:val="00B25797"/>
    <w:rsid w:val="00B30707"/>
    <w:rsid w:val="00B30C6D"/>
    <w:rsid w:val="00B34432"/>
    <w:rsid w:val="00B34907"/>
    <w:rsid w:val="00B35E8C"/>
    <w:rsid w:val="00B369AA"/>
    <w:rsid w:val="00B41DA5"/>
    <w:rsid w:val="00B42BE7"/>
    <w:rsid w:val="00B44E7C"/>
    <w:rsid w:val="00B453C9"/>
    <w:rsid w:val="00B45BEF"/>
    <w:rsid w:val="00B466D6"/>
    <w:rsid w:val="00B467AA"/>
    <w:rsid w:val="00B507AE"/>
    <w:rsid w:val="00B51EFD"/>
    <w:rsid w:val="00B528C8"/>
    <w:rsid w:val="00B53A03"/>
    <w:rsid w:val="00B53D40"/>
    <w:rsid w:val="00B5534B"/>
    <w:rsid w:val="00B5563F"/>
    <w:rsid w:val="00B55859"/>
    <w:rsid w:val="00B60A44"/>
    <w:rsid w:val="00B60EE8"/>
    <w:rsid w:val="00B644B1"/>
    <w:rsid w:val="00B66A34"/>
    <w:rsid w:val="00B76027"/>
    <w:rsid w:val="00B76377"/>
    <w:rsid w:val="00B7764E"/>
    <w:rsid w:val="00B77A04"/>
    <w:rsid w:val="00B829FA"/>
    <w:rsid w:val="00B8314E"/>
    <w:rsid w:val="00B84E9F"/>
    <w:rsid w:val="00B86F1B"/>
    <w:rsid w:val="00B93EF4"/>
    <w:rsid w:val="00B96776"/>
    <w:rsid w:val="00B975E3"/>
    <w:rsid w:val="00B977EC"/>
    <w:rsid w:val="00BA1DDA"/>
    <w:rsid w:val="00BA5E3A"/>
    <w:rsid w:val="00BA6D16"/>
    <w:rsid w:val="00BA6FB8"/>
    <w:rsid w:val="00BB1836"/>
    <w:rsid w:val="00BB2DC8"/>
    <w:rsid w:val="00BB394F"/>
    <w:rsid w:val="00BB3B77"/>
    <w:rsid w:val="00BB3DE4"/>
    <w:rsid w:val="00BB43B1"/>
    <w:rsid w:val="00BB43EF"/>
    <w:rsid w:val="00BB53C8"/>
    <w:rsid w:val="00BB6205"/>
    <w:rsid w:val="00BC03D6"/>
    <w:rsid w:val="00BC1293"/>
    <w:rsid w:val="00BC2062"/>
    <w:rsid w:val="00BC43CA"/>
    <w:rsid w:val="00BC4DB2"/>
    <w:rsid w:val="00BC5DBE"/>
    <w:rsid w:val="00BC65B0"/>
    <w:rsid w:val="00BC6C5A"/>
    <w:rsid w:val="00BD3969"/>
    <w:rsid w:val="00BD451C"/>
    <w:rsid w:val="00BD4E47"/>
    <w:rsid w:val="00BD5049"/>
    <w:rsid w:val="00BD5324"/>
    <w:rsid w:val="00BD5BE7"/>
    <w:rsid w:val="00BE4FA1"/>
    <w:rsid w:val="00BE53A3"/>
    <w:rsid w:val="00BE66F2"/>
    <w:rsid w:val="00BE6FCB"/>
    <w:rsid w:val="00BE7E5E"/>
    <w:rsid w:val="00BF0497"/>
    <w:rsid w:val="00BF1046"/>
    <w:rsid w:val="00BF1861"/>
    <w:rsid w:val="00BF38ED"/>
    <w:rsid w:val="00BF3C9C"/>
    <w:rsid w:val="00BF42A5"/>
    <w:rsid w:val="00BF64CF"/>
    <w:rsid w:val="00C0095A"/>
    <w:rsid w:val="00C00C50"/>
    <w:rsid w:val="00C01359"/>
    <w:rsid w:val="00C035EE"/>
    <w:rsid w:val="00C07E8E"/>
    <w:rsid w:val="00C10453"/>
    <w:rsid w:val="00C1188C"/>
    <w:rsid w:val="00C17520"/>
    <w:rsid w:val="00C17D12"/>
    <w:rsid w:val="00C24E2A"/>
    <w:rsid w:val="00C2591D"/>
    <w:rsid w:val="00C27311"/>
    <w:rsid w:val="00C318A4"/>
    <w:rsid w:val="00C31A45"/>
    <w:rsid w:val="00C37DD1"/>
    <w:rsid w:val="00C4231B"/>
    <w:rsid w:val="00C43431"/>
    <w:rsid w:val="00C4513E"/>
    <w:rsid w:val="00C4697F"/>
    <w:rsid w:val="00C50D9B"/>
    <w:rsid w:val="00C51558"/>
    <w:rsid w:val="00C52F7B"/>
    <w:rsid w:val="00C539B8"/>
    <w:rsid w:val="00C53E74"/>
    <w:rsid w:val="00C53FC7"/>
    <w:rsid w:val="00C545E0"/>
    <w:rsid w:val="00C5497D"/>
    <w:rsid w:val="00C55640"/>
    <w:rsid w:val="00C573CC"/>
    <w:rsid w:val="00C60081"/>
    <w:rsid w:val="00C60475"/>
    <w:rsid w:val="00C61210"/>
    <w:rsid w:val="00C6203A"/>
    <w:rsid w:val="00C62A7B"/>
    <w:rsid w:val="00C62D29"/>
    <w:rsid w:val="00C63B2E"/>
    <w:rsid w:val="00C6702B"/>
    <w:rsid w:val="00C70DCE"/>
    <w:rsid w:val="00C74FA8"/>
    <w:rsid w:val="00C777BA"/>
    <w:rsid w:val="00C80194"/>
    <w:rsid w:val="00C80A70"/>
    <w:rsid w:val="00C8268D"/>
    <w:rsid w:val="00C82C41"/>
    <w:rsid w:val="00C8429E"/>
    <w:rsid w:val="00C84956"/>
    <w:rsid w:val="00C84B96"/>
    <w:rsid w:val="00C86D8E"/>
    <w:rsid w:val="00C90F16"/>
    <w:rsid w:val="00C914EB"/>
    <w:rsid w:val="00C91B49"/>
    <w:rsid w:val="00C91B61"/>
    <w:rsid w:val="00C92D1E"/>
    <w:rsid w:val="00C94A6F"/>
    <w:rsid w:val="00CA01EF"/>
    <w:rsid w:val="00CA315F"/>
    <w:rsid w:val="00CB1D43"/>
    <w:rsid w:val="00CB2708"/>
    <w:rsid w:val="00CB2E14"/>
    <w:rsid w:val="00CB5194"/>
    <w:rsid w:val="00CC1060"/>
    <w:rsid w:val="00CC2267"/>
    <w:rsid w:val="00CC2F48"/>
    <w:rsid w:val="00CC4F3D"/>
    <w:rsid w:val="00CC5351"/>
    <w:rsid w:val="00CC76A5"/>
    <w:rsid w:val="00CC7C0C"/>
    <w:rsid w:val="00CD02E7"/>
    <w:rsid w:val="00CD1DDC"/>
    <w:rsid w:val="00CD275A"/>
    <w:rsid w:val="00CD4B8F"/>
    <w:rsid w:val="00CD6F6E"/>
    <w:rsid w:val="00CD7A4B"/>
    <w:rsid w:val="00CD7AC7"/>
    <w:rsid w:val="00CE1166"/>
    <w:rsid w:val="00CE3F83"/>
    <w:rsid w:val="00CE4E29"/>
    <w:rsid w:val="00CE4F20"/>
    <w:rsid w:val="00CE6D73"/>
    <w:rsid w:val="00CE71B5"/>
    <w:rsid w:val="00CF4938"/>
    <w:rsid w:val="00CF548F"/>
    <w:rsid w:val="00CF5CA9"/>
    <w:rsid w:val="00CF5E69"/>
    <w:rsid w:val="00D0048E"/>
    <w:rsid w:val="00D01CF6"/>
    <w:rsid w:val="00D0439B"/>
    <w:rsid w:val="00D051C7"/>
    <w:rsid w:val="00D12BF0"/>
    <w:rsid w:val="00D130AC"/>
    <w:rsid w:val="00D137C5"/>
    <w:rsid w:val="00D13EF2"/>
    <w:rsid w:val="00D14E52"/>
    <w:rsid w:val="00D160AD"/>
    <w:rsid w:val="00D17AB0"/>
    <w:rsid w:val="00D2019B"/>
    <w:rsid w:val="00D23528"/>
    <w:rsid w:val="00D26DA0"/>
    <w:rsid w:val="00D33A96"/>
    <w:rsid w:val="00D34CB9"/>
    <w:rsid w:val="00D369A3"/>
    <w:rsid w:val="00D4047D"/>
    <w:rsid w:val="00D41A6C"/>
    <w:rsid w:val="00D4215E"/>
    <w:rsid w:val="00D42298"/>
    <w:rsid w:val="00D42A41"/>
    <w:rsid w:val="00D430FA"/>
    <w:rsid w:val="00D46BB7"/>
    <w:rsid w:val="00D46DC5"/>
    <w:rsid w:val="00D513C3"/>
    <w:rsid w:val="00D53816"/>
    <w:rsid w:val="00D577C3"/>
    <w:rsid w:val="00D60BBC"/>
    <w:rsid w:val="00D61ED6"/>
    <w:rsid w:val="00D6451F"/>
    <w:rsid w:val="00D65E2A"/>
    <w:rsid w:val="00D665F3"/>
    <w:rsid w:val="00D6677C"/>
    <w:rsid w:val="00D67E34"/>
    <w:rsid w:val="00D7123E"/>
    <w:rsid w:val="00D74BC4"/>
    <w:rsid w:val="00D763C2"/>
    <w:rsid w:val="00D770CE"/>
    <w:rsid w:val="00D77172"/>
    <w:rsid w:val="00D81730"/>
    <w:rsid w:val="00D81EDB"/>
    <w:rsid w:val="00D865C5"/>
    <w:rsid w:val="00D90106"/>
    <w:rsid w:val="00D914C9"/>
    <w:rsid w:val="00D9644F"/>
    <w:rsid w:val="00D97927"/>
    <w:rsid w:val="00D97EF4"/>
    <w:rsid w:val="00DA4889"/>
    <w:rsid w:val="00DA6111"/>
    <w:rsid w:val="00DA6F02"/>
    <w:rsid w:val="00DA751F"/>
    <w:rsid w:val="00DB0B6F"/>
    <w:rsid w:val="00DB1929"/>
    <w:rsid w:val="00DB4F7F"/>
    <w:rsid w:val="00DB73F1"/>
    <w:rsid w:val="00DB7B36"/>
    <w:rsid w:val="00DC26E4"/>
    <w:rsid w:val="00DC4CA3"/>
    <w:rsid w:val="00DC70E5"/>
    <w:rsid w:val="00DD0CFA"/>
    <w:rsid w:val="00DD114F"/>
    <w:rsid w:val="00DD1B5E"/>
    <w:rsid w:val="00DD1C43"/>
    <w:rsid w:val="00DD1C62"/>
    <w:rsid w:val="00DD2BF1"/>
    <w:rsid w:val="00DD4B73"/>
    <w:rsid w:val="00DE26AF"/>
    <w:rsid w:val="00DE299F"/>
    <w:rsid w:val="00DE2E70"/>
    <w:rsid w:val="00DE5667"/>
    <w:rsid w:val="00DE5AB4"/>
    <w:rsid w:val="00DF1471"/>
    <w:rsid w:val="00DF1D8F"/>
    <w:rsid w:val="00DF2237"/>
    <w:rsid w:val="00DF325C"/>
    <w:rsid w:val="00DF66B6"/>
    <w:rsid w:val="00DF7154"/>
    <w:rsid w:val="00E000BB"/>
    <w:rsid w:val="00E00BE6"/>
    <w:rsid w:val="00E00D8C"/>
    <w:rsid w:val="00E014E0"/>
    <w:rsid w:val="00E015D1"/>
    <w:rsid w:val="00E03A50"/>
    <w:rsid w:val="00E05144"/>
    <w:rsid w:val="00E104EB"/>
    <w:rsid w:val="00E1247E"/>
    <w:rsid w:val="00E12D73"/>
    <w:rsid w:val="00E12DC1"/>
    <w:rsid w:val="00E142A0"/>
    <w:rsid w:val="00E14A5B"/>
    <w:rsid w:val="00E15ECD"/>
    <w:rsid w:val="00E17478"/>
    <w:rsid w:val="00E17CFD"/>
    <w:rsid w:val="00E2308C"/>
    <w:rsid w:val="00E24063"/>
    <w:rsid w:val="00E24294"/>
    <w:rsid w:val="00E24748"/>
    <w:rsid w:val="00E322C2"/>
    <w:rsid w:val="00E32F90"/>
    <w:rsid w:val="00E330E8"/>
    <w:rsid w:val="00E34DC9"/>
    <w:rsid w:val="00E35260"/>
    <w:rsid w:val="00E355B9"/>
    <w:rsid w:val="00E35EE2"/>
    <w:rsid w:val="00E3710A"/>
    <w:rsid w:val="00E40959"/>
    <w:rsid w:val="00E435E8"/>
    <w:rsid w:val="00E45C58"/>
    <w:rsid w:val="00E46082"/>
    <w:rsid w:val="00E4627C"/>
    <w:rsid w:val="00E465B8"/>
    <w:rsid w:val="00E47E34"/>
    <w:rsid w:val="00E47E4D"/>
    <w:rsid w:val="00E503E4"/>
    <w:rsid w:val="00E51934"/>
    <w:rsid w:val="00E520FF"/>
    <w:rsid w:val="00E53725"/>
    <w:rsid w:val="00E55028"/>
    <w:rsid w:val="00E57F83"/>
    <w:rsid w:val="00E60531"/>
    <w:rsid w:val="00E63C76"/>
    <w:rsid w:val="00E63D9B"/>
    <w:rsid w:val="00E661BF"/>
    <w:rsid w:val="00E66BB4"/>
    <w:rsid w:val="00E67EA6"/>
    <w:rsid w:val="00E76E1B"/>
    <w:rsid w:val="00E82A40"/>
    <w:rsid w:val="00E83648"/>
    <w:rsid w:val="00E8485A"/>
    <w:rsid w:val="00E8613C"/>
    <w:rsid w:val="00E87BE8"/>
    <w:rsid w:val="00E9050A"/>
    <w:rsid w:val="00E91EA7"/>
    <w:rsid w:val="00E93368"/>
    <w:rsid w:val="00E95006"/>
    <w:rsid w:val="00E96FE9"/>
    <w:rsid w:val="00E97E12"/>
    <w:rsid w:val="00EA184C"/>
    <w:rsid w:val="00EA1A00"/>
    <w:rsid w:val="00EA24D2"/>
    <w:rsid w:val="00EA2BFE"/>
    <w:rsid w:val="00EA3B38"/>
    <w:rsid w:val="00EA53C1"/>
    <w:rsid w:val="00EA68BE"/>
    <w:rsid w:val="00EA702B"/>
    <w:rsid w:val="00EA7477"/>
    <w:rsid w:val="00EA7F5C"/>
    <w:rsid w:val="00EB1D94"/>
    <w:rsid w:val="00EB6848"/>
    <w:rsid w:val="00EB6BC7"/>
    <w:rsid w:val="00EB77ED"/>
    <w:rsid w:val="00EB7A7C"/>
    <w:rsid w:val="00EC0D9C"/>
    <w:rsid w:val="00EC1869"/>
    <w:rsid w:val="00EC21F8"/>
    <w:rsid w:val="00EC299C"/>
    <w:rsid w:val="00EC2ADA"/>
    <w:rsid w:val="00EC3C73"/>
    <w:rsid w:val="00EC3E23"/>
    <w:rsid w:val="00EC45DF"/>
    <w:rsid w:val="00EC5339"/>
    <w:rsid w:val="00EC6B35"/>
    <w:rsid w:val="00EE083D"/>
    <w:rsid w:val="00EE1D1D"/>
    <w:rsid w:val="00EE205F"/>
    <w:rsid w:val="00EE4CE6"/>
    <w:rsid w:val="00EE5A24"/>
    <w:rsid w:val="00EE6692"/>
    <w:rsid w:val="00EE6ED4"/>
    <w:rsid w:val="00EF299A"/>
    <w:rsid w:val="00EF29C8"/>
    <w:rsid w:val="00EF3C2A"/>
    <w:rsid w:val="00EF4178"/>
    <w:rsid w:val="00EF56DE"/>
    <w:rsid w:val="00F00646"/>
    <w:rsid w:val="00F00C6D"/>
    <w:rsid w:val="00F03050"/>
    <w:rsid w:val="00F035B9"/>
    <w:rsid w:val="00F03E1C"/>
    <w:rsid w:val="00F03E1D"/>
    <w:rsid w:val="00F0491A"/>
    <w:rsid w:val="00F04B5F"/>
    <w:rsid w:val="00F05467"/>
    <w:rsid w:val="00F12271"/>
    <w:rsid w:val="00F1350F"/>
    <w:rsid w:val="00F13A6D"/>
    <w:rsid w:val="00F14923"/>
    <w:rsid w:val="00F14A9B"/>
    <w:rsid w:val="00F1500A"/>
    <w:rsid w:val="00F172B2"/>
    <w:rsid w:val="00F21250"/>
    <w:rsid w:val="00F228D0"/>
    <w:rsid w:val="00F3148D"/>
    <w:rsid w:val="00F3425C"/>
    <w:rsid w:val="00F355FF"/>
    <w:rsid w:val="00F35E4B"/>
    <w:rsid w:val="00F36684"/>
    <w:rsid w:val="00F371C3"/>
    <w:rsid w:val="00F3798C"/>
    <w:rsid w:val="00F410AC"/>
    <w:rsid w:val="00F4436C"/>
    <w:rsid w:val="00F47A5C"/>
    <w:rsid w:val="00F54DC6"/>
    <w:rsid w:val="00F551CB"/>
    <w:rsid w:val="00F605A8"/>
    <w:rsid w:val="00F60ADE"/>
    <w:rsid w:val="00F61C7E"/>
    <w:rsid w:val="00F6243A"/>
    <w:rsid w:val="00F664FB"/>
    <w:rsid w:val="00F66A7F"/>
    <w:rsid w:val="00F67042"/>
    <w:rsid w:val="00F670FD"/>
    <w:rsid w:val="00F67E36"/>
    <w:rsid w:val="00F71EB8"/>
    <w:rsid w:val="00F73F3F"/>
    <w:rsid w:val="00F77CEA"/>
    <w:rsid w:val="00F77D0E"/>
    <w:rsid w:val="00F81BBE"/>
    <w:rsid w:val="00F81BF5"/>
    <w:rsid w:val="00F8671C"/>
    <w:rsid w:val="00F9196C"/>
    <w:rsid w:val="00F920AD"/>
    <w:rsid w:val="00F92B1E"/>
    <w:rsid w:val="00F9438A"/>
    <w:rsid w:val="00F95658"/>
    <w:rsid w:val="00F964A4"/>
    <w:rsid w:val="00F969A9"/>
    <w:rsid w:val="00F977B0"/>
    <w:rsid w:val="00FA0666"/>
    <w:rsid w:val="00FA1089"/>
    <w:rsid w:val="00FA2183"/>
    <w:rsid w:val="00FA6873"/>
    <w:rsid w:val="00FA7966"/>
    <w:rsid w:val="00FB067B"/>
    <w:rsid w:val="00FB19BE"/>
    <w:rsid w:val="00FB3FC8"/>
    <w:rsid w:val="00FB4696"/>
    <w:rsid w:val="00FB58EC"/>
    <w:rsid w:val="00FB5F3A"/>
    <w:rsid w:val="00FB7056"/>
    <w:rsid w:val="00FB7231"/>
    <w:rsid w:val="00FC03FE"/>
    <w:rsid w:val="00FC19A4"/>
    <w:rsid w:val="00FC38B2"/>
    <w:rsid w:val="00FC58F2"/>
    <w:rsid w:val="00FC6BFB"/>
    <w:rsid w:val="00FC6F38"/>
    <w:rsid w:val="00FD1465"/>
    <w:rsid w:val="00FD19F7"/>
    <w:rsid w:val="00FD1B24"/>
    <w:rsid w:val="00FD280B"/>
    <w:rsid w:val="00FD3353"/>
    <w:rsid w:val="00FD5380"/>
    <w:rsid w:val="00FD683D"/>
    <w:rsid w:val="00FD6B08"/>
    <w:rsid w:val="00FE00C7"/>
    <w:rsid w:val="00FE03AC"/>
    <w:rsid w:val="00FE1827"/>
    <w:rsid w:val="00FE24DA"/>
    <w:rsid w:val="00FE2713"/>
    <w:rsid w:val="00FE339F"/>
    <w:rsid w:val="00FE47CC"/>
    <w:rsid w:val="00FE4CE7"/>
    <w:rsid w:val="00FE609D"/>
    <w:rsid w:val="00FE6B5B"/>
    <w:rsid w:val="00FF1233"/>
    <w:rsid w:val="00FF54A9"/>
    <w:rsid w:val="00FF6224"/>
    <w:rsid w:val="00FF6970"/>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AF277"/>
  <w15:docId w15:val="{16F9ABD2-35F8-4994-A298-FB8E44B52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pPr>
      <w:ind w:left="491"/>
      <w:outlineLvl w:val="1"/>
    </w:pPr>
    <w:rPr>
      <w:b/>
      <w:bCs/>
      <w:sz w:val="28"/>
      <w:szCs w:val="28"/>
      <w:lang w:eastAsia="en-US"/>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semiHidden/>
    <w:unhideWhenUsed/>
    <w:qFormat/>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4">
    <w:name w:val="Subtitle"/>
    <w:link w:val="a5"/>
    <w:uiPriority w:val="11"/>
    <w:qFormat/>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link w:val="a4"/>
    <w:uiPriority w:val="11"/>
    <w:rPr>
      <w:rFonts w:asciiTheme="majorHAnsi" w:eastAsiaTheme="majorEastAsia" w:hAnsiTheme="majorHAnsi" w:cstheme="majorBidi"/>
      <w:i/>
      <w:iCs/>
      <w:color w:val="4F81BD" w:themeColor="accent1"/>
      <w:spacing w:val="15"/>
      <w:sz w:val="24"/>
      <w:szCs w:val="24"/>
    </w:rPr>
  </w:style>
  <w:style w:type="character" w:styleId="a6">
    <w:name w:val="Subtle Emphasis"/>
    <w:uiPriority w:val="19"/>
    <w:qFormat/>
    <w:rPr>
      <w:i/>
      <w:iCs/>
      <w:color w:val="808080" w:themeColor="text1" w:themeTint="7F"/>
    </w:rPr>
  </w:style>
  <w:style w:type="character" w:styleId="a7">
    <w:name w:val="Emphasis"/>
    <w:uiPriority w:val="20"/>
    <w:qFormat/>
    <w:rPr>
      <w:i/>
      <w:iCs/>
    </w:rPr>
  </w:style>
  <w:style w:type="character" w:styleId="a8">
    <w:name w:val="Intense Emphasis"/>
    <w:uiPriority w:val="21"/>
    <w:qFormat/>
    <w:rPr>
      <w:b/>
      <w:bCs/>
      <w:i/>
      <w:iCs/>
      <w:color w:val="4F81BD"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paragraph" w:styleId="af1">
    <w:name w:val="Plain Text"/>
    <w:link w:val="af2"/>
    <w:uiPriority w:val="99"/>
    <w:semiHidden/>
    <w:unhideWhenUsed/>
    <w:pPr>
      <w:spacing w:after="0" w:line="240" w:lineRule="auto"/>
    </w:pPr>
    <w:rPr>
      <w:rFonts w:ascii="Courier New" w:hAnsi="Courier New" w:cs="Courier New"/>
      <w:sz w:val="21"/>
      <w:szCs w:val="21"/>
    </w:rPr>
  </w:style>
  <w:style w:type="character" w:customStyle="1" w:styleId="af2">
    <w:name w:val="Текст Знак"/>
    <w:link w:val="af1"/>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3">
    <w:name w:val="caption"/>
    <w:uiPriority w:val="35"/>
    <w:unhideWhenUsed/>
    <w:qFormat/>
    <w:pPr>
      <w:spacing w:line="240" w:lineRule="auto"/>
    </w:pPr>
    <w:rPr>
      <w:i/>
      <w:iCs/>
      <w:color w:val="1F497D" w:themeColor="text2"/>
      <w:sz w:val="18"/>
      <w:szCs w:val="18"/>
    </w:rPr>
  </w:style>
  <w:style w:type="paragraph" w:customStyle="1" w:styleId="ConsPlusNormal">
    <w:name w:val="ConsPlusNormal"/>
    <w:uiPriority w:val="99"/>
    <w:pPr>
      <w:widowControl w:val="0"/>
      <w:spacing w:after="0" w:line="240" w:lineRule="auto"/>
      <w:ind w:firstLine="720"/>
    </w:pPr>
    <w:rPr>
      <w:rFonts w:ascii="Arial" w:eastAsia="Times New Roman" w:hAnsi="Arial" w:cs="Arial"/>
      <w:sz w:val="20"/>
      <w:szCs w:val="20"/>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rPr>
      <w:rFonts w:ascii="Times New Roman" w:eastAsia="Times New Roman" w:hAnsi="Times New Roman" w:cs="Times New Roman"/>
      <w:sz w:val="20"/>
      <w:szCs w:val="20"/>
      <w:lang w:eastAsia="ru-RU"/>
    </w:rPr>
  </w:style>
  <w:style w:type="character" w:styleId="af6">
    <w:name w:val="footnote reference"/>
    <w:uiPriority w:val="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rPr>
      <w:rFonts w:ascii="Times New Roman" w:eastAsia="Times New Roman" w:hAnsi="Times New Roman" w:cs="Times New Roman"/>
      <w:sz w:val="20"/>
      <w:szCs w:val="20"/>
      <w:lang w:eastAsia="ru-RU"/>
    </w:rPr>
  </w:style>
  <w:style w:type="paragraph" w:styleId="af7">
    <w:name w:val="List Paragraph"/>
    <w:aliases w:val="2 Спс точк,Заголовок мой1,СписокСТПр,Нумерация,Маркер,Абзац списка2"/>
    <w:basedOn w:val="a"/>
    <w:link w:val="af8"/>
    <w:uiPriority w:val="34"/>
    <w:qFormat/>
    <w:pPr>
      <w:ind w:left="708"/>
    </w:pPr>
  </w:style>
  <w:style w:type="table" w:styleId="af9">
    <w:name w:val="Table Grid"/>
    <w:aliases w:val="Таблица отчета"/>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alloon Text"/>
    <w:basedOn w:val="a"/>
    <w:link w:val="afb"/>
    <w:uiPriority w:val="99"/>
    <w:semiHidden/>
    <w:unhideWhenUsed/>
    <w:rPr>
      <w:rFonts w:ascii="Tahoma" w:hAnsi="Tahoma" w:cs="Tahoma"/>
      <w:sz w:val="16"/>
      <w:szCs w:val="16"/>
    </w:rPr>
  </w:style>
  <w:style w:type="character" w:customStyle="1" w:styleId="afb">
    <w:name w:val="Текст выноски Знак"/>
    <w:basedOn w:val="a0"/>
    <w:link w:val="afa"/>
    <w:uiPriority w:val="99"/>
    <w:semiHidden/>
    <w:rPr>
      <w:rFonts w:ascii="Tahoma" w:eastAsia="Times New Roman" w:hAnsi="Tahoma" w:cs="Tahoma"/>
      <w:sz w:val="16"/>
      <w:szCs w:val="16"/>
      <w:lang w:eastAsia="ru-RU"/>
    </w:rPr>
  </w:style>
  <w:style w:type="paragraph" w:styleId="afc">
    <w:name w:val="Title"/>
    <w:aliases w:val="Название Знак Знак Знак"/>
    <w:basedOn w:val="a"/>
    <w:link w:val="afd"/>
    <w:uiPriority w:val="10"/>
    <w:qFormat/>
    <w:pPr>
      <w:widowControl/>
      <w:jc w:val="center"/>
    </w:pPr>
    <w:rPr>
      <w:b/>
      <w:sz w:val="28"/>
    </w:rPr>
  </w:style>
  <w:style w:type="character" w:customStyle="1" w:styleId="afd">
    <w:name w:val="Заголовок Знак"/>
    <w:aliases w:val="Название Знак Знак Знак Знак"/>
    <w:basedOn w:val="a0"/>
    <w:link w:val="afc"/>
    <w:uiPriority w:val="99"/>
    <w:rPr>
      <w:rFonts w:ascii="Times New Roman" w:eastAsia="Times New Roman" w:hAnsi="Times New Roman" w:cs="Times New Roman"/>
      <w:b/>
      <w:sz w:val="28"/>
      <w:szCs w:val="20"/>
      <w:lang w:eastAsia="ru-RU"/>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imes New Roman" w:eastAsia="Times New Roman" w:hAnsi="Times New Roman" w:cs="Times New Roman"/>
      <w:sz w:val="20"/>
      <w:szCs w:val="20"/>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imes New Roman" w:eastAsia="Times New Roman" w:hAnsi="Times New Roman" w:cs="Times New Roman"/>
      <w:sz w:val="20"/>
      <w:szCs w:val="20"/>
      <w:lang w:eastAsia="ru-RU"/>
    </w:rPr>
  </w:style>
  <w:style w:type="paragraph" w:styleId="aff2">
    <w:name w:val="Body Text"/>
    <w:basedOn w:val="a"/>
    <w:link w:val="aff3"/>
    <w:uiPriority w:val="99"/>
    <w:unhideWhenUsed/>
    <w:pPr>
      <w:widowControl/>
      <w:spacing w:after="120"/>
    </w:pPr>
  </w:style>
  <w:style w:type="character" w:customStyle="1" w:styleId="aff3">
    <w:name w:val="Основной текст Знак"/>
    <w:basedOn w:val="a0"/>
    <w:link w:val="aff2"/>
    <w:uiPriority w:val="99"/>
    <w:semiHidden/>
    <w:rPr>
      <w:rFonts w:ascii="Times New Roman" w:eastAsia="Times New Roman" w:hAnsi="Times New Roman" w:cs="Times New Roman"/>
      <w:sz w:val="20"/>
      <w:szCs w:val="20"/>
      <w:lang w:eastAsia="ru-RU"/>
    </w:rPr>
  </w:style>
  <w:style w:type="paragraph" w:styleId="aff4">
    <w:name w:val="Normal (Web)"/>
    <w:basedOn w:val="a"/>
    <w:uiPriority w:val="99"/>
    <w:unhideWhenUsed/>
    <w:pPr>
      <w:widowControl/>
      <w:spacing w:before="100" w:after="100"/>
    </w:pPr>
    <w:rPr>
      <w:sz w:val="24"/>
      <w:szCs w:val="24"/>
    </w:rPr>
  </w:style>
  <w:style w:type="character" w:customStyle="1" w:styleId="Apple-converted-space">
    <w:name w:val="Apple-converted-space"/>
    <w:basedOn w:val="a0"/>
    <w:uiPriority w:val="99"/>
  </w:style>
  <w:style w:type="character" w:styleId="aff5">
    <w:name w:val="Hyperlink"/>
    <w:basedOn w:val="a0"/>
    <w:uiPriority w:val="99"/>
    <w:unhideWhenUsed/>
    <w:rPr>
      <w:color w:val="0000FF" w:themeColor="hyperlink"/>
      <w:u w:val="single"/>
    </w:rPr>
  </w:style>
  <w:style w:type="paragraph" w:styleId="11">
    <w:name w:val="toc 1"/>
    <w:basedOn w:val="a"/>
    <w:next w:val="a"/>
    <w:uiPriority w:val="39"/>
    <w:pPr>
      <w:spacing w:line="360" w:lineRule="auto"/>
      <w:ind w:right="140"/>
      <w:jc w:val="both"/>
    </w:pPr>
    <w:rPr>
      <w:sz w:val="24"/>
      <w:szCs w:val="24"/>
    </w:rPr>
  </w:style>
  <w:style w:type="paragraph" w:styleId="aff6">
    <w:name w:val="Body Text Indent"/>
    <w:basedOn w:val="a"/>
    <w:link w:val="aff7"/>
    <w:uiPriority w:val="99"/>
    <w:semiHidden/>
    <w:unhideWhenUsed/>
    <w:pPr>
      <w:spacing w:after="120"/>
      <w:ind w:left="283"/>
    </w:pPr>
  </w:style>
  <w:style w:type="character" w:customStyle="1" w:styleId="aff7">
    <w:name w:val="Основной текст с отступом Знак"/>
    <w:basedOn w:val="a0"/>
    <w:link w:val="aff6"/>
    <w:uiPriority w:val="99"/>
    <w:semiHidden/>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9"/>
    <w:rPr>
      <w:rFonts w:ascii="Times New Roman" w:eastAsia="Times New Roman" w:hAnsi="Times New Roman" w:cs="Times New Roman"/>
      <w:b/>
      <w:bCs/>
      <w:sz w:val="28"/>
      <w:szCs w:val="28"/>
    </w:rPr>
  </w:style>
  <w:style w:type="character" w:customStyle="1" w:styleId="10">
    <w:name w:val="Заголовок 1 Знак"/>
    <w:basedOn w:val="a0"/>
    <w:link w:val="1"/>
    <w:uiPriority w:val="99"/>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9"/>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Pr>
      <w:sz w:val="22"/>
      <w:szCs w:val="22"/>
      <w:lang w:eastAsia="en-US"/>
    </w:rPr>
  </w:style>
  <w:style w:type="paragraph" w:customStyle="1" w:styleId="12">
    <w:name w:val="Абзац списка1"/>
    <w:basedOn w:val="a"/>
    <w:link w:val="ListParagraphChar1"/>
    <w:uiPriority w:val="99"/>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2"/>
    <w:uiPriority w:val="99"/>
    <w:rPr>
      <w:rFonts w:ascii="Calibri" w:eastAsia="Times New Roman" w:hAnsi="Calibri" w:cs="Times New Roman"/>
    </w:rPr>
  </w:style>
  <w:style w:type="character" w:customStyle="1" w:styleId="af8">
    <w:name w:val="Абзац списка Знак"/>
    <w:aliases w:val="2 Спс точк Знак,Заголовок мой1 Знак,СписокСТПр Знак,Нумерация Знак,Маркер Знак,Абзац списка2 Знак"/>
    <w:link w:val="af7"/>
    <w:uiPriority w:val="34"/>
    <w:rPr>
      <w:rFonts w:ascii="Times New Roman" w:eastAsia="Times New Roman" w:hAnsi="Times New Roman" w:cs="Times New Roman"/>
      <w:sz w:val="20"/>
      <w:szCs w:val="20"/>
      <w:lang w:eastAsia="ru-RU"/>
    </w:rPr>
  </w:style>
  <w:style w:type="numbering" w:customStyle="1" w:styleId="List27">
    <w:name w:val="List 27"/>
    <w:basedOn w:val="a2"/>
    <w:uiPriority w:val="99"/>
    <w:pPr>
      <w:numPr>
        <w:numId w:val="1"/>
      </w:numPr>
    </w:pPr>
  </w:style>
  <w:style w:type="character" w:styleId="aff8">
    <w:name w:val="Strong"/>
    <w:uiPriority w:val="22"/>
    <w:qFormat/>
    <w:rPr>
      <w:b/>
      <w:bCs/>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f9">
    <w:name w:val="FollowedHyperlink"/>
    <w:basedOn w:val="a0"/>
    <w:uiPriority w:val="99"/>
    <w:semiHidden/>
    <w:unhideWhenUsed/>
    <w:rPr>
      <w:color w:val="800080" w:themeColor="followedHyperlink"/>
      <w:u w:val="single"/>
    </w:rPr>
  </w:style>
  <w:style w:type="character" w:customStyle="1" w:styleId="Fontstyle21">
    <w:name w:val="Fontstyle21"/>
    <w:uiPriority w:val="99"/>
    <w:rPr>
      <w:rFonts w:ascii="Times New Roman" w:hAnsi="Times New Roman" w:cs="Times New Roman" w:hint="default"/>
      <w:b w:val="0"/>
      <w:bCs w:val="0"/>
      <w:i w:val="0"/>
      <w:iCs w:val="0"/>
      <w:color w:val="000000"/>
      <w:sz w:val="28"/>
      <w:szCs w:val="28"/>
    </w:rPr>
  </w:style>
  <w:style w:type="character" w:customStyle="1" w:styleId="Fontstyle01">
    <w:name w:val="Fontstyle01"/>
    <w:uiPriority w:val="99"/>
    <w:rPr>
      <w:rFonts w:ascii="Times New Roman" w:hAnsi="Times New Roman" w:cs="Times New Roman" w:hint="default"/>
      <w:b/>
      <w:bCs/>
      <w:i w:val="0"/>
      <w:iCs w:val="0"/>
      <w:color w:val="000000"/>
      <w:sz w:val="28"/>
      <w:szCs w:val="28"/>
    </w:rPr>
  </w:style>
  <w:style w:type="character" w:customStyle="1" w:styleId="Fontstyle31">
    <w:name w:val="Fontstyle31"/>
    <w:uiPriority w:val="99"/>
    <w:rPr>
      <w:rFonts w:ascii="Times New Roman" w:hAnsi="Times New Roman" w:cs="Times New Roman" w:hint="default"/>
      <w:b w:val="0"/>
      <w:bCs w:val="0"/>
      <w:i/>
      <w:iCs/>
      <w:color w:val="000000"/>
      <w:sz w:val="24"/>
      <w:szCs w:val="24"/>
    </w:rPr>
  </w:style>
  <w:style w:type="character" w:customStyle="1" w:styleId="Fontstyle41">
    <w:name w:val="Fontstyle41"/>
    <w:uiPriority w:val="99"/>
    <w:rPr>
      <w:rFonts w:ascii="Times New Roman" w:hAnsi="Times New Roman" w:cs="Times New Roman" w:hint="default"/>
      <w:b/>
      <w:bCs/>
      <w:i/>
      <w:iCs/>
      <w:color w:val="000000"/>
      <w:sz w:val="28"/>
      <w:szCs w:val="28"/>
    </w:rPr>
  </w:style>
  <w:style w:type="paragraph" w:customStyle="1" w:styleId="Default">
    <w:name w:val="Default"/>
    <w:uiPriority w:val="99"/>
    <w:pPr>
      <w:spacing w:after="0" w:line="240" w:lineRule="auto"/>
    </w:pPr>
    <w:rPr>
      <w:rFonts w:ascii="Times New Roman" w:hAnsi="Times New Roman" w:cs="Times New Roman"/>
      <w:color w:val="000000"/>
      <w:sz w:val="24"/>
      <w:szCs w:val="24"/>
    </w:rPr>
  </w:style>
  <w:style w:type="paragraph" w:customStyle="1" w:styleId="Libtext-n">
    <w:name w:val="Libtext-n"/>
    <w:basedOn w:val="a"/>
    <w:uiPriority w:val="99"/>
    <w:pPr>
      <w:widowControl/>
      <w:spacing w:before="100" w:after="100"/>
    </w:pPr>
    <w:rPr>
      <w:sz w:val="24"/>
      <w:szCs w:val="24"/>
    </w:rPr>
  </w:style>
  <w:style w:type="table" w:customStyle="1" w:styleId="14">
    <w:name w:val="Сетка таблицы1"/>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4">
    <w:name w:val="toc 2"/>
    <w:basedOn w:val="a"/>
    <w:next w:val="a"/>
    <w:uiPriority w:val="39"/>
    <w:unhideWhenUsed/>
    <w:pPr>
      <w:spacing w:after="100"/>
      <w:ind w:left="200"/>
    </w:pPr>
  </w:style>
  <w:style w:type="paragraph" w:styleId="31">
    <w:name w:val="toc 3"/>
    <w:basedOn w:val="a"/>
    <w:next w:val="a"/>
    <w:uiPriority w:val="39"/>
    <w:unhideWhenUsed/>
    <w:pPr>
      <w:spacing w:after="100"/>
      <w:ind w:left="400"/>
    </w:pPr>
  </w:style>
  <w:style w:type="paragraph" w:customStyle="1" w:styleId="Standard">
    <w:name w:val="Standard"/>
    <w:uiPriority w:val="99"/>
    <w:pPr>
      <w:spacing w:after="0" w:line="240" w:lineRule="auto"/>
    </w:pPr>
    <w:rPr>
      <w:rFonts w:ascii="Liberation Serif" w:eastAsia="NSimSun" w:hAnsi="Liberation Serif" w:cs="Lucida Sans"/>
      <w:sz w:val="24"/>
      <w:szCs w:val="24"/>
      <w:lang w:eastAsia="zh-CN" w:bidi="hi-IN"/>
    </w:rPr>
  </w:style>
  <w:style w:type="character" w:customStyle="1" w:styleId="40">
    <w:name w:val="Заголовок 4 Знак"/>
    <w:basedOn w:val="a0"/>
    <w:link w:val="4"/>
    <w:uiPriority w:val="9"/>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uiPriority w:val="99"/>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uiPriority w:val="99"/>
    <w:rPr>
      <w:rFonts w:ascii="Times New Roman" w:eastAsia="Times New Roman" w:hAnsi="Times New Roman" w:cs="Times New Roman"/>
      <w:color w:val="000000"/>
      <w:sz w:val="16"/>
      <w:lang w:val="en-US"/>
    </w:rPr>
  </w:style>
  <w:style w:type="character" w:customStyle="1" w:styleId="Footnotemark">
    <w:name w:val="Footnote mark"/>
    <w:hidden/>
    <w:uiPriority w:val="99"/>
    <w:rPr>
      <w:rFonts w:ascii="Times New Roman" w:eastAsia="Times New Roman" w:hAnsi="Times New Roman" w:cs="Times New Roman"/>
      <w:color w:val="000000"/>
      <w:sz w:val="20"/>
      <w:vertAlign w:val="superscript"/>
    </w:rPr>
  </w:style>
  <w:style w:type="table" w:customStyle="1" w:styleId="TableGrid">
    <w:name w:val="TableGrid"/>
    <w:uiPriority w:val="9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sz w:val="20"/>
      <w:szCs w:val="20"/>
      <w:lang w:eastAsia="ru-RU"/>
    </w:rPr>
  </w:style>
  <w:style w:type="table" w:customStyle="1" w:styleId="25">
    <w:name w:val="Сетка таблицы2"/>
    <w:basedOn w:val="a1"/>
    <w:uiPriority w:val="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uiPriority w:val="99"/>
    <w:pPr>
      <w:widowControl/>
      <w:spacing w:before="100" w:after="100"/>
    </w:pPr>
    <w:rPr>
      <w:sz w:val="24"/>
      <w:szCs w:val="24"/>
    </w:rPr>
  </w:style>
  <w:style w:type="paragraph" w:customStyle="1" w:styleId="Pboth">
    <w:name w:val="Pboth"/>
    <w:basedOn w:val="a"/>
    <w:uiPriority w:val="99"/>
    <w:pPr>
      <w:widowControl/>
      <w:spacing w:before="100" w:after="100"/>
    </w:pPr>
    <w:rPr>
      <w:sz w:val="24"/>
      <w:szCs w:val="24"/>
    </w:rPr>
  </w:style>
  <w:style w:type="character" w:customStyle="1" w:styleId="26">
    <w:name w:val="Неразрешенное упоминание2"/>
    <w:basedOn w:val="a0"/>
    <w:uiPriority w:val="99"/>
    <w:semiHidden/>
    <w:unhideWhenUsed/>
    <w:rPr>
      <w:color w:val="605E5C"/>
      <w:shd w:val="clear" w:color="auto" w:fill="E1DFDD"/>
    </w:rPr>
  </w:style>
  <w:style w:type="character" w:customStyle="1" w:styleId="affa">
    <w:name w:val="Другое_"/>
    <w:basedOn w:val="a0"/>
    <w:link w:val="affb"/>
    <w:uiPriority w:val="99"/>
    <w:rPr>
      <w:rFonts w:ascii="Times New Roman" w:eastAsia="Times New Roman" w:hAnsi="Times New Roman" w:cs="Times New Roman"/>
      <w:sz w:val="28"/>
      <w:szCs w:val="28"/>
      <w:shd w:val="clear" w:color="auto" w:fill="FFFFFF"/>
    </w:rPr>
  </w:style>
  <w:style w:type="paragraph" w:customStyle="1" w:styleId="affb">
    <w:name w:val="Другое"/>
    <w:basedOn w:val="a"/>
    <w:link w:val="affa"/>
    <w:uiPriority w:val="99"/>
    <w:pPr>
      <w:shd w:val="clear" w:color="auto" w:fill="FFFFFF"/>
      <w:spacing w:line="276" w:lineRule="auto"/>
      <w:ind w:firstLine="400"/>
    </w:pPr>
    <w:rPr>
      <w:sz w:val="28"/>
      <w:szCs w:val="28"/>
      <w:lang w:eastAsia="en-US"/>
    </w:rPr>
  </w:style>
  <w:style w:type="character" w:customStyle="1" w:styleId="affc">
    <w:name w:val="Основной текст_"/>
    <w:basedOn w:val="a0"/>
    <w:link w:val="15"/>
    <w:uiPriority w:val="99"/>
    <w:rPr>
      <w:rFonts w:ascii="Times New Roman" w:eastAsia="Times New Roman" w:hAnsi="Times New Roman" w:cs="Times New Roman"/>
      <w:sz w:val="28"/>
      <w:szCs w:val="28"/>
      <w:shd w:val="clear" w:color="auto" w:fill="FFFFFF"/>
    </w:rPr>
  </w:style>
  <w:style w:type="paragraph" w:customStyle="1" w:styleId="15">
    <w:name w:val="Основной текст1"/>
    <w:basedOn w:val="a"/>
    <w:link w:val="affc"/>
    <w:uiPriority w:val="99"/>
    <w:pPr>
      <w:shd w:val="clear" w:color="auto" w:fill="FFFFFF"/>
      <w:spacing w:line="276" w:lineRule="auto"/>
      <w:ind w:firstLine="400"/>
    </w:pPr>
    <w:rPr>
      <w:sz w:val="28"/>
      <w:szCs w:val="28"/>
      <w:lang w:eastAsia="en-US"/>
    </w:rPr>
  </w:style>
  <w:style w:type="character" w:customStyle="1" w:styleId="affd">
    <w:name w:val="Сноска_"/>
    <w:basedOn w:val="a0"/>
    <w:link w:val="affe"/>
    <w:uiPriority w:val="99"/>
    <w:rPr>
      <w:rFonts w:ascii="Times New Roman" w:eastAsia="Times New Roman" w:hAnsi="Times New Roman" w:cs="Times New Roman"/>
      <w:sz w:val="20"/>
      <w:szCs w:val="20"/>
      <w:shd w:val="clear" w:color="auto" w:fill="FFFFFF"/>
    </w:rPr>
  </w:style>
  <w:style w:type="paragraph" w:customStyle="1" w:styleId="affe">
    <w:name w:val="Сноска"/>
    <w:basedOn w:val="a"/>
    <w:link w:val="affd"/>
    <w:uiPriority w:val="99"/>
    <w:pPr>
      <w:shd w:val="clear" w:color="auto" w:fill="FFFFFF"/>
      <w:ind w:firstLine="360"/>
    </w:pPr>
    <w:rPr>
      <w:lang w:eastAsia="en-US"/>
    </w:rPr>
  </w:style>
  <w:style w:type="character" w:customStyle="1" w:styleId="41">
    <w:name w:val="Заголовок №4_"/>
    <w:basedOn w:val="a0"/>
    <w:link w:val="42"/>
    <w:uiPriority w:val="99"/>
    <w:rPr>
      <w:rFonts w:ascii="Times New Roman" w:eastAsia="Times New Roman" w:hAnsi="Times New Roman" w:cs="Times New Roman"/>
      <w:b/>
      <w:bCs/>
      <w:sz w:val="28"/>
      <w:szCs w:val="28"/>
      <w:shd w:val="clear" w:color="auto" w:fill="FFFFFF"/>
    </w:rPr>
  </w:style>
  <w:style w:type="paragraph" w:customStyle="1" w:styleId="42">
    <w:name w:val="Заголовок №4"/>
    <w:basedOn w:val="a"/>
    <w:link w:val="41"/>
    <w:uiPriority w:val="99"/>
    <w:pPr>
      <w:shd w:val="clear" w:color="auto" w:fill="FFFFFF"/>
      <w:spacing w:after="90" w:line="276" w:lineRule="auto"/>
      <w:ind w:firstLine="720"/>
    </w:pPr>
    <w:rPr>
      <w:b/>
      <w:bCs/>
      <w:sz w:val="28"/>
      <w:szCs w:val="28"/>
      <w:lang w:eastAsia="en-US"/>
    </w:rPr>
  </w:style>
  <w:style w:type="paragraph" w:customStyle="1" w:styleId="120">
    <w:name w:val="Основной текст12"/>
    <w:basedOn w:val="a"/>
    <w:uiPriority w:val="99"/>
    <w:pPr>
      <w:widowControl/>
      <w:shd w:val="clear" w:color="auto" w:fill="FFFFFF"/>
      <w:spacing w:before="1500" w:after="420" w:line="0" w:lineRule="atLeast"/>
      <w:ind w:hanging="360"/>
    </w:pPr>
    <w:rPr>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376">
      <w:bodyDiv w:val="1"/>
      <w:marLeft w:val="0"/>
      <w:marRight w:val="0"/>
      <w:marTop w:val="0"/>
      <w:marBottom w:val="0"/>
      <w:divBdr>
        <w:top w:val="none" w:sz="0" w:space="0" w:color="auto"/>
        <w:left w:val="none" w:sz="0" w:space="0" w:color="auto"/>
        <w:bottom w:val="none" w:sz="0" w:space="0" w:color="auto"/>
        <w:right w:val="none" w:sz="0" w:space="0" w:color="auto"/>
      </w:divBdr>
    </w:div>
    <w:div w:id="42101384">
      <w:bodyDiv w:val="1"/>
      <w:marLeft w:val="0"/>
      <w:marRight w:val="0"/>
      <w:marTop w:val="0"/>
      <w:marBottom w:val="0"/>
      <w:divBdr>
        <w:top w:val="none" w:sz="0" w:space="0" w:color="auto"/>
        <w:left w:val="none" w:sz="0" w:space="0" w:color="auto"/>
        <w:bottom w:val="none" w:sz="0" w:space="0" w:color="auto"/>
        <w:right w:val="none" w:sz="0" w:space="0" w:color="auto"/>
      </w:divBdr>
      <w:divsChild>
        <w:div w:id="1452213281">
          <w:marLeft w:val="0"/>
          <w:marRight w:val="0"/>
          <w:marTop w:val="0"/>
          <w:marBottom w:val="0"/>
          <w:divBdr>
            <w:top w:val="none" w:sz="0" w:space="0" w:color="auto"/>
            <w:left w:val="none" w:sz="0" w:space="0" w:color="auto"/>
            <w:bottom w:val="none" w:sz="0" w:space="0" w:color="auto"/>
            <w:right w:val="none" w:sz="0" w:space="0" w:color="auto"/>
          </w:divBdr>
          <w:divsChild>
            <w:div w:id="928544225">
              <w:marLeft w:val="0"/>
              <w:marRight w:val="0"/>
              <w:marTop w:val="0"/>
              <w:marBottom w:val="0"/>
              <w:divBdr>
                <w:top w:val="none" w:sz="0" w:space="0" w:color="auto"/>
                <w:left w:val="none" w:sz="0" w:space="0" w:color="auto"/>
                <w:bottom w:val="none" w:sz="0" w:space="0" w:color="auto"/>
                <w:right w:val="none" w:sz="0" w:space="0" w:color="auto"/>
              </w:divBdr>
            </w:div>
          </w:divsChild>
        </w:div>
        <w:div w:id="398284199">
          <w:marLeft w:val="0"/>
          <w:marRight w:val="0"/>
          <w:marTop w:val="0"/>
          <w:marBottom w:val="0"/>
          <w:divBdr>
            <w:top w:val="none" w:sz="0" w:space="0" w:color="auto"/>
            <w:left w:val="none" w:sz="0" w:space="0" w:color="auto"/>
            <w:bottom w:val="none" w:sz="0" w:space="0" w:color="auto"/>
            <w:right w:val="none" w:sz="0" w:space="0" w:color="auto"/>
          </w:divBdr>
          <w:divsChild>
            <w:div w:id="2008824123">
              <w:marLeft w:val="0"/>
              <w:marRight w:val="0"/>
              <w:marTop w:val="0"/>
              <w:marBottom w:val="0"/>
              <w:divBdr>
                <w:top w:val="none" w:sz="0" w:space="0" w:color="auto"/>
                <w:left w:val="none" w:sz="0" w:space="0" w:color="auto"/>
                <w:bottom w:val="none" w:sz="0" w:space="0" w:color="auto"/>
                <w:right w:val="none" w:sz="0" w:space="0" w:color="auto"/>
              </w:divBdr>
            </w:div>
          </w:divsChild>
        </w:div>
        <w:div w:id="1117721231">
          <w:marLeft w:val="0"/>
          <w:marRight w:val="0"/>
          <w:marTop w:val="0"/>
          <w:marBottom w:val="0"/>
          <w:divBdr>
            <w:top w:val="none" w:sz="0" w:space="0" w:color="auto"/>
            <w:left w:val="none" w:sz="0" w:space="0" w:color="auto"/>
            <w:bottom w:val="none" w:sz="0" w:space="0" w:color="auto"/>
            <w:right w:val="none" w:sz="0" w:space="0" w:color="auto"/>
          </w:divBdr>
          <w:divsChild>
            <w:div w:id="217935001">
              <w:marLeft w:val="0"/>
              <w:marRight w:val="0"/>
              <w:marTop w:val="0"/>
              <w:marBottom w:val="0"/>
              <w:divBdr>
                <w:top w:val="none" w:sz="0" w:space="0" w:color="auto"/>
                <w:left w:val="none" w:sz="0" w:space="0" w:color="auto"/>
                <w:bottom w:val="none" w:sz="0" w:space="0" w:color="auto"/>
                <w:right w:val="none" w:sz="0" w:space="0" w:color="auto"/>
              </w:divBdr>
            </w:div>
          </w:divsChild>
        </w:div>
        <w:div w:id="1074931404">
          <w:marLeft w:val="0"/>
          <w:marRight w:val="0"/>
          <w:marTop w:val="0"/>
          <w:marBottom w:val="0"/>
          <w:divBdr>
            <w:top w:val="none" w:sz="0" w:space="0" w:color="auto"/>
            <w:left w:val="none" w:sz="0" w:space="0" w:color="auto"/>
            <w:bottom w:val="none" w:sz="0" w:space="0" w:color="auto"/>
            <w:right w:val="none" w:sz="0" w:space="0" w:color="auto"/>
          </w:divBdr>
          <w:divsChild>
            <w:div w:id="23671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00536364">
      <w:bodyDiv w:val="1"/>
      <w:marLeft w:val="0"/>
      <w:marRight w:val="0"/>
      <w:marTop w:val="0"/>
      <w:marBottom w:val="0"/>
      <w:divBdr>
        <w:top w:val="none" w:sz="0" w:space="0" w:color="auto"/>
        <w:left w:val="none" w:sz="0" w:space="0" w:color="auto"/>
        <w:bottom w:val="none" w:sz="0" w:space="0" w:color="auto"/>
        <w:right w:val="none" w:sz="0" w:space="0" w:color="auto"/>
      </w:divBdr>
    </w:div>
    <w:div w:id="114108284">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0895503">
      <w:bodyDiv w:val="1"/>
      <w:marLeft w:val="0"/>
      <w:marRight w:val="0"/>
      <w:marTop w:val="0"/>
      <w:marBottom w:val="0"/>
      <w:divBdr>
        <w:top w:val="none" w:sz="0" w:space="0" w:color="auto"/>
        <w:left w:val="none" w:sz="0" w:space="0" w:color="auto"/>
        <w:bottom w:val="none" w:sz="0" w:space="0" w:color="auto"/>
        <w:right w:val="none" w:sz="0" w:space="0" w:color="auto"/>
      </w:divBdr>
    </w:div>
    <w:div w:id="233514944">
      <w:bodyDiv w:val="1"/>
      <w:marLeft w:val="0"/>
      <w:marRight w:val="0"/>
      <w:marTop w:val="0"/>
      <w:marBottom w:val="0"/>
      <w:divBdr>
        <w:top w:val="none" w:sz="0" w:space="0" w:color="auto"/>
        <w:left w:val="none" w:sz="0" w:space="0" w:color="auto"/>
        <w:bottom w:val="none" w:sz="0" w:space="0" w:color="auto"/>
        <w:right w:val="none" w:sz="0" w:space="0" w:color="auto"/>
      </w:divBdr>
      <w:divsChild>
        <w:div w:id="834809656">
          <w:marLeft w:val="0"/>
          <w:marRight w:val="0"/>
          <w:marTop w:val="0"/>
          <w:marBottom w:val="0"/>
          <w:divBdr>
            <w:top w:val="none" w:sz="0" w:space="0" w:color="auto"/>
            <w:left w:val="none" w:sz="0" w:space="0" w:color="auto"/>
            <w:bottom w:val="none" w:sz="0" w:space="0" w:color="auto"/>
            <w:right w:val="none" w:sz="0" w:space="0" w:color="auto"/>
          </w:divBdr>
          <w:divsChild>
            <w:div w:id="61760327">
              <w:marLeft w:val="0"/>
              <w:marRight w:val="0"/>
              <w:marTop w:val="0"/>
              <w:marBottom w:val="0"/>
              <w:divBdr>
                <w:top w:val="none" w:sz="0" w:space="0" w:color="auto"/>
                <w:left w:val="none" w:sz="0" w:space="0" w:color="auto"/>
                <w:bottom w:val="none" w:sz="0" w:space="0" w:color="auto"/>
                <w:right w:val="none" w:sz="0" w:space="0" w:color="auto"/>
              </w:divBdr>
              <w:divsChild>
                <w:div w:id="911081528">
                  <w:marLeft w:val="0"/>
                  <w:marRight w:val="0"/>
                  <w:marTop w:val="0"/>
                  <w:marBottom w:val="0"/>
                  <w:divBdr>
                    <w:top w:val="none" w:sz="0" w:space="0" w:color="auto"/>
                    <w:left w:val="none" w:sz="0" w:space="0" w:color="auto"/>
                    <w:bottom w:val="none" w:sz="0" w:space="0" w:color="auto"/>
                    <w:right w:val="none" w:sz="0" w:space="0" w:color="auto"/>
                  </w:divBdr>
                  <w:divsChild>
                    <w:div w:id="1992901678">
                      <w:marLeft w:val="0"/>
                      <w:marRight w:val="0"/>
                      <w:marTop w:val="0"/>
                      <w:marBottom w:val="300"/>
                      <w:divBdr>
                        <w:top w:val="none" w:sz="0" w:space="0" w:color="auto"/>
                        <w:left w:val="none" w:sz="0" w:space="0" w:color="auto"/>
                        <w:bottom w:val="none" w:sz="0" w:space="0" w:color="auto"/>
                        <w:right w:val="none" w:sz="0" w:space="0" w:color="auto"/>
                      </w:divBdr>
                    </w:div>
                    <w:div w:id="1032730149">
                      <w:marLeft w:val="0"/>
                      <w:marRight w:val="0"/>
                      <w:marTop w:val="0"/>
                      <w:marBottom w:val="300"/>
                      <w:divBdr>
                        <w:top w:val="none" w:sz="0" w:space="0" w:color="auto"/>
                        <w:left w:val="none" w:sz="0" w:space="0" w:color="auto"/>
                        <w:bottom w:val="none" w:sz="0" w:space="0" w:color="auto"/>
                        <w:right w:val="none" w:sz="0" w:space="0" w:color="auto"/>
                      </w:divBdr>
                    </w:div>
                  </w:divsChild>
                </w:div>
                <w:div w:id="205253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256059730">
      <w:bodyDiv w:val="1"/>
      <w:marLeft w:val="0"/>
      <w:marRight w:val="0"/>
      <w:marTop w:val="0"/>
      <w:marBottom w:val="0"/>
      <w:divBdr>
        <w:top w:val="none" w:sz="0" w:space="0" w:color="auto"/>
        <w:left w:val="none" w:sz="0" w:space="0" w:color="auto"/>
        <w:bottom w:val="none" w:sz="0" w:space="0" w:color="auto"/>
        <w:right w:val="none" w:sz="0" w:space="0" w:color="auto"/>
      </w:divBdr>
    </w:div>
    <w:div w:id="258147235">
      <w:bodyDiv w:val="1"/>
      <w:marLeft w:val="0"/>
      <w:marRight w:val="0"/>
      <w:marTop w:val="0"/>
      <w:marBottom w:val="0"/>
      <w:divBdr>
        <w:top w:val="none" w:sz="0" w:space="0" w:color="auto"/>
        <w:left w:val="none" w:sz="0" w:space="0" w:color="auto"/>
        <w:bottom w:val="none" w:sz="0" w:space="0" w:color="auto"/>
        <w:right w:val="none" w:sz="0" w:space="0" w:color="auto"/>
      </w:divBdr>
    </w:div>
    <w:div w:id="341705504">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389572767">
      <w:bodyDiv w:val="1"/>
      <w:marLeft w:val="0"/>
      <w:marRight w:val="0"/>
      <w:marTop w:val="0"/>
      <w:marBottom w:val="0"/>
      <w:divBdr>
        <w:top w:val="none" w:sz="0" w:space="0" w:color="auto"/>
        <w:left w:val="none" w:sz="0" w:space="0" w:color="auto"/>
        <w:bottom w:val="none" w:sz="0" w:space="0" w:color="auto"/>
        <w:right w:val="none" w:sz="0" w:space="0" w:color="auto"/>
      </w:divBdr>
    </w:div>
    <w:div w:id="443961234">
      <w:bodyDiv w:val="1"/>
      <w:marLeft w:val="0"/>
      <w:marRight w:val="0"/>
      <w:marTop w:val="0"/>
      <w:marBottom w:val="0"/>
      <w:divBdr>
        <w:top w:val="none" w:sz="0" w:space="0" w:color="auto"/>
        <w:left w:val="none" w:sz="0" w:space="0" w:color="auto"/>
        <w:bottom w:val="none" w:sz="0" w:space="0" w:color="auto"/>
        <w:right w:val="none" w:sz="0" w:space="0" w:color="auto"/>
      </w:divBdr>
    </w:div>
    <w:div w:id="495654340">
      <w:bodyDiv w:val="1"/>
      <w:marLeft w:val="0"/>
      <w:marRight w:val="0"/>
      <w:marTop w:val="0"/>
      <w:marBottom w:val="0"/>
      <w:divBdr>
        <w:top w:val="none" w:sz="0" w:space="0" w:color="auto"/>
        <w:left w:val="none" w:sz="0" w:space="0" w:color="auto"/>
        <w:bottom w:val="none" w:sz="0" w:space="0" w:color="auto"/>
        <w:right w:val="none" w:sz="0" w:space="0" w:color="auto"/>
      </w:divBdr>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5795821">
      <w:bodyDiv w:val="1"/>
      <w:marLeft w:val="0"/>
      <w:marRight w:val="0"/>
      <w:marTop w:val="0"/>
      <w:marBottom w:val="0"/>
      <w:divBdr>
        <w:top w:val="none" w:sz="0" w:space="0" w:color="auto"/>
        <w:left w:val="none" w:sz="0" w:space="0" w:color="auto"/>
        <w:bottom w:val="none" w:sz="0" w:space="0" w:color="auto"/>
        <w:right w:val="none" w:sz="0" w:space="0" w:color="auto"/>
      </w:divBdr>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24963799">
      <w:bodyDiv w:val="1"/>
      <w:marLeft w:val="0"/>
      <w:marRight w:val="0"/>
      <w:marTop w:val="0"/>
      <w:marBottom w:val="0"/>
      <w:divBdr>
        <w:top w:val="none" w:sz="0" w:space="0" w:color="auto"/>
        <w:left w:val="none" w:sz="0" w:space="0" w:color="auto"/>
        <w:bottom w:val="none" w:sz="0" w:space="0" w:color="auto"/>
        <w:right w:val="none" w:sz="0" w:space="0" w:color="auto"/>
      </w:divBdr>
    </w:div>
    <w:div w:id="675495743">
      <w:bodyDiv w:val="1"/>
      <w:marLeft w:val="0"/>
      <w:marRight w:val="0"/>
      <w:marTop w:val="0"/>
      <w:marBottom w:val="0"/>
      <w:divBdr>
        <w:top w:val="none" w:sz="0" w:space="0" w:color="auto"/>
        <w:left w:val="none" w:sz="0" w:space="0" w:color="auto"/>
        <w:bottom w:val="none" w:sz="0" w:space="0" w:color="auto"/>
        <w:right w:val="none" w:sz="0" w:space="0" w:color="auto"/>
      </w:divBdr>
    </w:div>
    <w:div w:id="798039355">
      <w:bodyDiv w:val="1"/>
      <w:marLeft w:val="0"/>
      <w:marRight w:val="0"/>
      <w:marTop w:val="0"/>
      <w:marBottom w:val="0"/>
      <w:divBdr>
        <w:top w:val="none" w:sz="0" w:space="0" w:color="auto"/>
        <w:left w:val="none" w:sz="0" w:space="0" w:color="auto"/>
        <w:bottom w:val="none" w:sz="0" w:space="0" w:color="auto"/>
        <w:right w:val="none" w:sz="0" w:space="0" w:color="auto"/>
      </w:divBdr>
    </w:div>
    <w:div w:id="808330307">
      <w:bodyDiv w:val="1"/>
      <w:marLeft w:val="0"/>
      <w:marRight w:val="0"/>
      <w:marTop w:val="0"/>
      <w:marBottom w:val="0"/>
      <w:divBdr>
        <w:top w:val="none" w:sz="0" w:space="0" w:color="auto"/>
        <w:left w:val="none" w:sz="0" w:space="0" w:color="auto"/>
        <w:bottom w:val="none" w:sz="0" w:space="0" w:color="auto"/>
        <w:right w:val="none" w:sz="0" w:space="0" w:color="auto"/>
      </w:divBdr>
      <w:divsChild>
        <w:div w:id="2020813272">
          <w:marLeft w:val="0"/>
          <w:marRight w:val="0"/>
          <w:marTop w:val="0"/>
          <w:marBottom w:val="0"/>
          <w:divBdr>
            <w:top w:val="none" w:sz="0" w:space="0" w:color="auto"/>
            <w:left w:val="none" w:sz="0" w:space="0" w:color="auto"/>
            <w:bottom w:val="none" w:sz="0" w:space="0" w:color="auto"/>
            <w:right w:val="none" w:sz="0" w:space="0" w:color="auto"/>
          </w:divBdr>
        </w:div>
        <w:div w:id="1395197218">
          <w:marLeft w:val="0"/>
          <w:marRight w:val="0"/>
          <w:marTop w:val="0"/>
          <w:marBottom w:val="0"/>
          <w:divBdr>
            <w:top w:val="none" w:sz="0" w:space="0" w:color="auto"/>
            <w:left w:val="none" w:sz="0" w:space="0" w:color="auto"/>
            <w:bottom w:val="none" w:sz="0" w:space="0" w:color="auto"/>
            <w:right w:val="none" w:sz="0" w:space="0" w:color="auto"/>
          </w:divBdr>
        </w:div>
        <w:div w:id="41098660">
          <w:marLeft w:val="0"/>
          <w:marRight w:val="0"/>
          <w:marTop w:val="0"/>
          <w:marBottom w:val="0"/>
          <w:divBdr>
            <w:top w:val="none" w:sz="0" w:space="0" w:color="auto"/>
            <w:left w:val="none" w:sz="0" w:space="0" w:color="auto"/>
            <w:bottom w:val="none" w:sz="0" w:space="0" w:color="auto"/>
            <w:right w:val="none" w:sz="0" w:space="0" w:color="auto"/>
          </w:divBdr>
        </w:div>
        <w:div w:id="1325351555">
          <w:marLeft w:val="0"/>
          <w:marRight w:val="0"/>
          <w:marTop w:val="0"/>
          <w:marBottom w:val="0"/>
          <w:divBdr>
            <w:top w:val="none" w:sz="0" w:space="0" w:color="auto"/>
            <w:left w:val="none" w:sz="0" w:space="0" w:color="auto"/>
            <w:bottom w:val="none" w:sz="0" w:space="0" w:color="auto"/>
            <w:right w:val="none" w:sz="0" w:space="0" w:color="auto"/>
          </w:divBdr>
          <w:divsChild>
            <w:div w:id="1782261434">
              <w:marLeft w:val="0"/>
              <w:marRight w:val="0"/>
              <w:marTop w:val="0"/>
              <w:marBottom w:val="0"/>
              <w:divBdr>
                <w:top w:val="none" w:sz="0" w:space="0" w:color="auto"/>
                <w:left w:val="none" w:sz="0" w:space="0" w:color="auto"/>
                <w:bottom w:val="none" w:sz="0" w:space="0" w:color="auto"/>
                <w:right w:val="none" w:sz="0" w:space="0" w:color="auto"/>
              </w:divBdr>
              <w:divsChild>
                <w:div w:id="1108503756">
                  <w:marLeft w:val="0"/>
                  <w:marRight w:val="0"/>
                  <w:marTop w:val="0"/>
                  <w:marBottom w:val="0"/>
                  <w:divBdr>
                    <w:top w:val="none" w:sz="0" w:space="0" w:color="auto"/>
                    <w:left w:val="none" w:sz="0" w:space="0" w:color="auto"/>
                    <w:bottom w:val="none" w:sz="0" w:space="0" w:color="auto"/>
                    <w:right w:val="none" w:sz="0" w:space="0" w:color="auto"/>
                  </w:divBdr>
                  <w:divsChild>
                    <w:div w:id="472599109">
                      <w:marLeft w:val="0"/>
                      <w:marRight w:val="0"/>
                      <w:marTop w:val="0"/>
                      <w:marBottom w:val="0"/>
                      <w:divBdr>
                        <w:top w:val="none" w:sz="0" w:space="0" w:color="auto"/>
                        <w:left w:val="none" w:sz="0" w:space="0" w:color="auto"/>
                        <w:bottom w:val="none" w:sz="0" w:space="0" w:color="auto"/>
                        <w:right w:val="none" w:sz="0" w:space="0" w:color="auto"/>
                      </w:divBdr>
                    </w:div>
                    <w:div w:id="1191183982">
                      <w:marLeft w:val="0"/>
                      <w:marRight w:val="0"/>
                      <w:marTop w:val="0"/>
                      <w:marBottom w:val="0"/>
                      <w:divBdr>
                        <w:top w:val="none" w:sz="0" w:space="0" w:color="auto"/>
                        <w:left w:val="none" w:sz="0" w:space="0" w:color="auto"/>
                        <w:bottom w:val="none" w:sz="0" w:space="0" w:color="auto"/>
                        <w:right w:val="none" w:sz="0" w:space="0" w:color="auto"/>
                      </w:divBdr>
                    </w:div>
                  </w:divsChild>
                </w:div>
                <w:div w:id="679354580">
                  <w:marLeft w:val="0"/>
                  <w:marRight w:val="0"/>
                  <w:marTop w:val="0"/>
                  <w:marBottom w:val="0"/>
                  <w:divBdr>
                    <w:top w:val="none" w:sz="0" w:space="0" w:color="auto"/>
                    <w:left w:val="none" w:sz="0" w:space="0" w:color="auto"/>
                    <w:bottom w:val="none" w:sz="0" w:space="0" w:color="auto"/>
                    <w:right w:val="none" w:sz="0" w:space="0" w:color="auto"/>
                  </w:divBdr>
                  <w:divsChild>
                    <w:div w:id="1917595516">
                      <w:marLeft w:val="0"/>
                      <w:marRight w:val="0"/>
                      <w:marTop w:val="0"/>
                      <w:marBottom w:val="0"/>
                      <w:divBdr>
                        <w:top w:val="none" w:sz="0" w:space="0" w:color="auto"/>
                        <w:left w:val="none" w:sz="0" w:space="0" w:color="auto"/>
                        <w:bottom w:val="none" w:sz="0" w:space="0" w:color="auto"/>
                        <w:right w:val="none" w:sz="0" w:space="0" w:color="auto"/>
                      </w:divBdr>
                    </w:div>
                    <w:div w:id="9316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2331037">
      <w:bodyDiv w:val="1"/>
      <w:marLeft w:val="0"/>
      <w:marRight w:val="0"/>
      <w:marTop w:val="0"/>
      <w:marBottom w:val="0"/>
      <w:divBdr>
        <w:top w:val="none" w:sz="0" w:space="0" w:color="auto"/>
        <w:left w:val="none" w:sz="0" w:space="0" w:color="auto"/>
        <w:bottom w:val="none" w:sz="0" w:space="0" w:color="auto"/>
        <w:right w:val="none" w:sz="0" w:space="0" w:color="auto"/>
      </w:divBdr>
    </w:div>
    <w:div w:id="813983335">
      <w:bodyDiv w:val="1"/>
      <w:marLeft w:val="0"/>
      <w:marRight w:val="0"/>
      <w:marTop w:val="0"/>
      <w:marBottom w:val="0"/>
      <w:divBdr>
        <w:top w:val="none" w:sz="0" w:space="0" w:color="auto"/>
        <w:left w:val="none" w:sz="0" w:space="0" w:color="auto"/>
        <w:bottom w:val="none" w:sz="0" w:space="0" w:color="auto"/>
        <w:right w:val="none" w:sz="0" w:space="0" w:color="auto"/>
      </w:divBdr>
    </w:div>
    <w:div w:id="815343654">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40121516">
      <w:bodyDiv w:val="1"/>
      <w:marLeft w:val="0"/>
      <w:marRight w:val="0"/>
      <w:marTop w:val="0"/>
      <w:marBottom w:val="0"/>
      <w:divBdr>
        <w:top w:val="none" w:sz="0" w:space="0" w:color="auto"/>
        <w:left w:val="none" w:sz="0" w:space="0" w:color="auto"/>
        <w:bottom w:val="none" w:sz="0" w:space="0" w:color="auto"/>
        <w:right w:val="none" w:sz="0" w:space="0" w:color="auto"/>
      </w:divBdr>
    </w:div>
    <w:div w:id="847715596">
      <w:bodyDiv w:val="1"/>
      <w:marLeft w:val="0"/>
      <w:marRight w:val="0"/>
      <w:marTop w:val="0"/>
      <w:marBottom w:val="0"/>
      <w:divBdr>
        <w:top w:val="none" w:sz="0" w:space="0" w:color="auto"/>
        <w:left w:val="none" w:sz="0" w:space="0" w:color="auto"/>
        <w:bottom w:val="none" w:sz="0" w:space="0" w:color="auto"/>
        <w:right w:val="none" w:sz="0" w:space="0" w:color="auto"/>
      </w:divBdr>
    </w:div>
    <w:div w:id="914633704">
      <w:bodyDiv w:val="1"/>
      <w:marLeft w:val="0"/>
      <w:marRight w:val="0"/>
      <w:marTop w:val="0"/>
      <w:marBottom w:val="0"/>
      <w:divBdr>
        <w:top w:val="none" w:sz="0" w:space="0" w:color="auto"/>
        <w:left w:val="none" w:sz="0" w:space="0" w:color="auto"/>
        <w:bottom w:val="none" w:sz="0" w:space="0" w:color="auto"/>
        <w:right w:val="none" w:sz="0" w:space="0" w:color="auto"/>
      </w:divBdr>
    </w:div>
    <w:div w:id="919487549">
      <w:bodyDiv w:val="1"/>
      <w:marLeft w:val="0"/>
      <w:marRight w:val="0"/>
      <w:marTop w:val="0"/>
      <w:marBottom w:val="0"/>
      <w:divBdr>
        <w:top w:val="none" w:sz="0" w:space="0" w:color="auto"/>
        <w:left w:val="none" w:sz="0" w:space="0" w:color="auto"/>
        <w:bottom w:val="none" w:sz="0" w:space="0" w:color="auto"/>
        <w:right w:val="none" w:sz="0" w:space="0" w:color="auto"/>
      </w:divBdr>
    </w:div>
    <w:div w:id="944121625">
      <w:bodyDiv w:val="1"/>
      <w:marLeft w:val="0"/>
      <w:marRight w:val="0"/>
      <w:marTop w:val="0"/>
      <w:marBottom w:val="0"/>
      <w:divBdr>
        <w:top w:val="none" w:sz="0" w:space="0" w:color="auto"/>
        <w:left w:val="none" w:sz="0" w:space="0" w:color="auto"/>
        <w:bottom w:val="none" w:sz="0" w:space="0" w:color="auto"/>
        <w:right w:val="none" w:sz="0" w:space="0" w:color="auto"/>
      </w:divBdr>
    </w:div>
    <w:div w:id="959409969">
      <w:bodyDiv w:val="1"/>
      <w:marLeft w:val="0"/>
      <w:marRight w:val="0"/>
      <w:marTop w:val="0"/>
      <w:marBottom w:val="0"/>
      <w:divBdr>
        <w:top w:val="none" w:sz="0" w:space="0" w:color="auto"/>
        <w:left w:val="none" w:sz="0" w:space="0" w:color="auto"/>
        <w:bottom w:val="none" w:sz="0" w:space="0" w:color="auto"/>
        <w:right w:val="none" w:sz="0" w:space="0" w:color="auto"/>
      </w:divBdr>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53070">
      <w:bodyDiv w:val="1"/>
      <w:marLeft w:val="0"/>
      <w:marRight w:val="0"/>
      <w:marTop w:val="0"/>
      <w:marBottom w:val="0"/>
      <w:divBdr>
        <w:top w:val="none" w:sz="0" w:space="0" w:color="auto"/>
        <w:left w:val="none" w:sz="0" w:space="0" w:color="auto"/>
        <w:bottom w:val="none" w:sz="0" w:space="0" w:color="auto"/>
        <w:right w:val="none" w:sz="0" w:space="0" w:color="auto"/>
      </w:divBdr>
    </w:div>
    <w:div w:id="1110856387">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28549266">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24356198">
      <w:bodyDiv w:val="1"/>
      <w:marLeft w:val="0"/>
      <w:marRight w:val="0"/>
      <w:marTop w:val="0"/>
      <w:marBottom w:val="0"/>
      <w:divBdr>
        <w:top w:val="none" w:sz="0" w:space="0" w:color="auto"/>
        <w:left w:val="none" w:sz="0" w:space="0" w:color="auto"/>
        <w:bottom w:val="none" w:sz="0" w:space="0" w:color="auto"/>
        <w:right w:val="none" w:sz="0" w:space="0" w:color="auto"/>
      </w:divBdr>
    </w:div>
    <w:div w:id="1345355746">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68796542">
      <w:bodyDiv w:val="1"/>
      <w:marLeft w:val="0"/>
      <w:marRight w:val="0"/>
      <w:marTop w:val="0"/>
      <w:marBottom w:val="0"/>
      <w:divBdr>
        <w:top w:val="none" w:sz="0" w:space="0" w:color="auto"/>
        <w:left w:val="none" w:sz="0" w:space="0" w:color="auto"/>
        <w:bottom w:val="none" w:sz="0" w:space="0" w:color="auto"/>
        <w:right w:val="none" w:sz="0" w:space="0" w:color="auto"/>
      </w:divBdr>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39717728">
      <w:bodyDiv w:val="1"/>
      <w:marLeft w:val="0"/>
      <w:marRight w:val="0"/>
      <w:marTop w:val="0"/>
      <w:marBottom w:val="0"/>
      <w:divBdr>
        <w:top w:val="none" w:sz="0" w:space="0" w:color="auto"/>
        <w:left w:val="none" w:sz="0" w:space="0" w:color="auto"/>
        <w:bottom w:val="none" w:sz="0" w:space="0" w:color="auto"/>
        <w:right w:val="none" w:sz="0" w:space="0" w:color="auto"/>
      </w:divBdr>
    </w:div>
    <w:div w:id="1450391425">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4352102">
      <w:bodyDiv w:val="1"/>
      <w:marLeft w:val="0"/>
      <w:marRight w:val="0"/>
      <w:marTop w:val="0"/>
      <w:marBottom w:val="0"/>
      <w:divBdr>
        <w:top w:val="none" w:sz="0" w:space="0" w:color="auto"/>
        <w:left w:val="none" w:sz="0" w:space="0" w:color="auto"/>
        <w:bottom w:val="none" w:sz="0" w:space="0" w:color="auto"/>
        <w:right w:val="none" w:sz="0" w:space="0" w:color="auto"/>
      </w:divBdr>
    </w:div>
    <w:div w:id="1488329000">
      <w:bodyDiv w:val="1"/>
      <w:marLeft w:val="0"/>
      <w:marRight w:val="0"/>
      <w:marTop w:val="0"/>
      <w:marBottom w:val="0"/>
      <w:divBdr>
        <w:top w:val="none" w:sz="0" w:space="0" w:color="auto"/>
        <w:left w:val="none" w:sz="0" w:space="0" w:color="auto"/>
        <w:bottom w:val="none" w:sz="0" w:space="0" w:color="auto"/>
        <w:right w:val="none" w:sz="0" w:space="0" w:color="auto"/>
      </w:divBdr>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42934097">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5335852">
      <w:bodyDiv w:val="1"/>
      <w:marLeft w:val="0"/>
      <w:marRight w:val="0"/>
      <w:marTop w:val="0"/>
      <w:marBottom w:val="0"/>
      <w:divBdr>
        <w:top w:val="none" w:sz="0" w:space="0" w:color="auto"/>
        <w:left w:val="none" w:sz="0" w:space="0" w:color="auto"/>
        <w:bottom w:val="none" w:sz="0" w:space="0" w:color="auto"/>
        <w:right w:val="none" w:sz="0" w:space="0" w:color="auto"/>
      </w:divBdr>
      <w:divsChild>
        <w:div w:id="1362247086">
          <w:marLeft w:val="0"/>
          <w:marRight w:val="0"/>
          <w:marTop w:val="0"/>
          <w:marBottom w:val="300"/>
          <w:divBdr>
            <w:top w:val="none" w:sz="0" w:space="0" w:color="auto"/>
            <w:left w:val="none" w:sz="0" w:space="0" w:color="auto"/>
            <w:bottom w:val="none" w:sz="0" w:space="0" w:color="auto"/>
            <w:right w:val="none" w:sz="0" w:space="0" w:color="auto"/>
          </w:divBdr>
        </w:div>
      </w:divsChild>
    </w:div>
    <w:div w:id="1610818588">
      <w:bodyDiv w:val="1"/>
      <w:marLeft w:val="0"/>
      <w:marRight w:val="0"/>
      <w:marTop w:val="0"/>
      <w:marBottom w:val="0"/>
      <w:divBdr>
        <w:top w:val="none" w:sz="0" w:space="0" w:color="auto"/>
        <w:left w:val="none" w:sz="0" w:space="0" w:color="auto"/>
        <w:bottom w:val="none" w:sz="0" w:space="0" w:color="auto"/>
        <w:right w:val="none" w:sz="0" w:space="0" w:color="auto"/>
      </w:divBdr>
    </w:div>
    <w:div w:id="1624923309">
      <w:bodyDiv w:val="1"/>
      <w:marLeft w:val="0"/>
      <w:marRight w:val="0"/>
      <w:marTop w:val="0"/>
      <w:marBottom w:val="0"/>
      <w:divBdr>
        <w:top w:val="none" w:sz="0" w:space="0" w:color="auto"/>
        <w:left w:val="none" w:sz="0" w:space="0" w:color="auto"/>
        <w:bottom w:val="none" w:sz="0" w:space="0" w:color="auto"/>
        <w:right w:val="none" w:sz="0" w:space="0" w:color="auto"/>
      </w:divBdr>
      <w:divsChild>
        <w:div w:id="402801724">
          <w:marLeft w:val="0"/>
          <w:marRight w:val="0"/>
          <w:marTop w:val="0"/>
          <w:marBottom w:val="0"/>
          <w:divBdr>
            <w:top w:val="none" w:sz="0" w:space="0" w:color="auto"/>
            <w:left w:val="none" w:sz="0" w:space="0" w:color="auto"/>
            <w:bottom w:val="none" w:sz="0" w:space="0" w:color="auto"/>
            <w:right w:val="none" w:sz="0" w:space="0" w:color="auto"/>
          </w:divBdr>
        </w:div>
        <w:div w:id="1430271399">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24735486">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2355746">
      <w:bodyDiv w:val="1"/>
      <w:marLeft w:val="0"/>
      <w:marRight w:val="0"/>
      <w:marTop w:val="0"/>
      <w:marBottom w:val="0"/>
      <w:divBdr>
        <w:top w:val="none" w:sz="0" w:space="0" w:color="auto"/>
        <w:left w:val="none" w:sz="0" w:space="0" w:color="auto"/>
        <w:bottom w:val="none" w:sz="0" w:space="0" w:color="auto"/>
        <w:right w:val="none" w:sz="0" w:space="0" w:color="auto"/>
      </w:divBdr>
    </w:div>
    <w:div w:id="1887133694">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0380347">
      <w:bodyDiv w:val="1"/>
      <w:marLeft w:val="0"/>
      <w:marRight w:val="0"/>
      <w:marTop w:val="0"/>
      <w:marBottom w:val="0"/>
      <w:divBdr>
        <w:top w:val="none" w:sz="0" w:space="0" w:color="auto"/>
        <w:left w:val="none" w:sz="0" w:space="0" w:color="auto"/>
        <w:bottom w:val="none" w:sz="0" w:space="0" w:color="auto"/>
        <w:right w:val="none" w:sz="0" w:space="0" w:color="auto"/>
      </w:divBdr>
    </w:div>
    <w:div w:id="1938371190">
      <w:bodyDiv w:val="1"/>
      <w:marLeft w:val="0"/>
      <w:marRight w:val="0"/>
      <w:marTop w:val="0"/>
      <w:marBottom w:val="0"/>
      <w:divBdr>
        <w:top w:val="none" w:sz="0" w:space="0" w:color="auto"/>
        <w:left w:val="none" w:sz="0" w:space="0" w:color="auto"/>
        <w:bottom w:val="none" w:sz="0" w:space="0" w:color="auto"/>
        <w:right w:val="none" w:sz="0" w:space="0" w:color="auto"/>
      </w:divBdr>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71737808">
      <w:bodyDiv w:val="1"/>
      <w:marLeft w:val="0"/>
      <w:marRight w:val="0"/>
      <w:marTop w:val="0"/>
      <w:marBottom w:val="0"/>
      <w:divBdr>
        <w:top w:val="none" w:sz="0" w:space="0" w:color="auto"/>
        <w:left w:val="none" w:sz="0" w:space="0" w:color="auto"/>
        <w:bottom w:val="none" w:sz="0" w:space="0" w:color="auto"/>
        <w:right w:val="none" w:sz="0" w:space="0" w:color="auto"/>
      </w:divBdr>
    </w:div>
    <w:div w:id="1983807303">
      <w:bodyDiv w:val="1"/>
      <w:marLeft w:val="0"/>
      <w:marRight w:val="0"/>
      <w:marTop w:val="0"/>
      <w:marBottom w:val="0"/>
      <w:divBdr>
        <w:top w:val="none" w:sz="0" w:space="0" w:color="auto"/>
        <w:left w:val="none" w:sz="0" w:space="0" w:color="auto"/>
        <w:bottom w:val="none" w:sz="0" w:space="0" w:color="auto"/>
        <w:right w:val="none" w:sz="0" w:space="0" w:color="auto"/>
      </w:divBdr>
    </w:div>
    <w:div w:id="2006863076">
      <w:bodyDiv w:val="1"/>
      <w:marLeft w:val="0"/>
      <w:marRight w:val="0"/>
      <w:marTop w:val="0"/>
      <w:marBottom w:val="0"/>
      <w:divBdr>
        <w:top w:val="none" w:sz="0" w:space="0" w:color="auto"/>
        <w:left w:val="none" w:sz="0" w:space="0" w:color="auto"/>
        <w:bottom w:val="none" w:sz="0" w:space="0" w:color="auto"/>
        <w:right w:val="none" w:sz="0" w:space="0" w:color="auto"/>
      </w:divBdr>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o.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lib.alpinadigital.ru/"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116FC-981E-46FC-BCDE-7224E86A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5723</Words>
  <Characters>32623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10</cp:revision>
  <cp:lastPrinted>2023-06-13T07:45:00Z</cp:lastPrinted>
  <dcterms:created xsi:type="dcterms:W3CDTF">2023-06-13T07:38:00Z</dcterms:created>
  <dcterms:modified xsi:type="dcterms:W3CDTF">2023-06-15T09:51:00Z</dcterms:modified>
</cp:coreProperties>
</file>